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(B) Invalid.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given interpretation incorrectly assigns a 95% probability to the true population mean $\mu$ lying within this specific interval (18.6, 21.3). In frequentist statistics, a 95% confidence interval means that 95% of intervals constructed from repeated random samples of the same size will contain $\mu$, but for any single interval, $\mu$ is either inside or outside with probability 1 (albeit unknown). This phrasing confuses the procedure's long-run success rate with a probability statement about the fixed (unknown) parameter for this interval.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2026-04-16T10:02:33Z</dcterms:modified>
  <cp:category/>
</cp:coreProperties>
</file>