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Explanation</w:t>
      </w:r>
    </w:p>
    <w:p>
      <w:pPr>
        <w:pStyle w:val="Normal"/>
      </w:pPr>
      <w:r>
        <w:t xml:space="preserve">The population is approximately normal with $\mu = 6.4$ and $\sigma = 4.1$. A single random sample of $n=500$ values (large) will have an empirical distribution that closely approximates this shape due to the law of large numbers: roughly symmetric, unimodal, centered near 6.4, with spread matching $\sigma \approx 4.1$ (68% of data within roughly 2.3--10.5, tails to $\approx 0$ and $\approx 18$). The histogram will show some random jaggedness/bin-to-bin variability but overall smooth bell shape. Expected max bin height (assuming $\approx 2$-unit bins): $\approx 500 \times 0.4 / 4.1 \times 2 \approx 100$, consistent with y-scale to 75.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A**: Too spread out/left-skewed; peak $\approx 4$--$6$ (mean too low); doesn't match centering/spread well.</w:t>
      </w:r>
    </w:p>
    <w:p>
      <w:pPr>
        <w:pStyle w:val="Normal"/>
      </w:pPr>
      <w:r>
        <w:t xml:space="preserve">- **Graph B**: Matches best. Centered near 6--8, unimodal with appropriate spread ($\approx 2$--$18$), moderate jaggedness expected for $n=500$, heights realistic. Narrower appearance is sampling fluctuation, not systematic.</w:t>
      </w:r>
    </w:p>
    <w:p>
      <w:pPr>
        <w:pStyle w:val="Normal"/>
      </w:pPr>
      <w:r>
        <w:t xml:space="preserve">- **Graph C**: Right-skewed; peak $\approx 10$--$12$ (mean too high); sharp rise mismatches symmetric normal.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consistent with simulation expectations (e.g., in R: `hist(rnorm(500, 6.4, 4.1), breaks=seq(0,20,2))` yields similar to 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2026-04-16T10:16:25Z</dcterms:modified>
  <cp:category/>
</cp:coreProperties>
</file>