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**B**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Central Limit Theorem implies that the sampling distribution of the sample mean $\bar{X}$ (for $n=9$) approximates a normal distribution centered at the population mean $\mu=6.4$, with standard error $\sigma_{\bar{X}} = \sigma / \sqrt{n} = 4.1 / 3 \approx 1.37$. This yields a much narrower spread ($\approx 1/3$ of the population SD visually) and more symmetric, bell-shaped form than the original mildly right-skewed population.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Graph A: Wide spread ($\approx$ population SD), right-skewed shape matching the population (not narrowed).</w:t>
      </w:r>
    </w:p>
    <w:p>
      <w:pPr>
        <w:pStyle w:val="Normal"/>
      </w:pPr>
      <w:r>
        <w:t xml:space="preserve">- Graph B: Narrow, symmetric, unimodal peak near $6$-$8$, consistent with $\sigma_{\bar{X}} \approx 1.37$ and 500 samples forming a smooth normal-like histogram.</w:t>
      </w:r>
    </w:p>
    <w:p>
      <w:pPr>
        <w:pStyle w:val="Normal"/>
      </w:pPr>
      <w:r>
        <w:t xml:space="preserve">- Graph C: Noticeably right-skewed with peak shifted right of $6.4$ and wider tail, inconsistent with CLT approximation for $n=9$.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2026-04-16T10:01:59Z</dcterms:modified>
  <cp:category/>
</cp:coreProperties>
</file>