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**A**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college official aims to generalize to **all** dormitory students (population $N=5000$). Option (A) describes a random sample ($n=500$) from this population, which is unbiased (though the sample size affects precision via the margin of error, e.g., $\approx 4-5\%$ for $\hat{p}\approx 0.5$ even after finite population correction). Inference remains valid probabilistically.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 contrast:  </w:t>
      </w:r>
    </w:p>
    <w:p>
      <w:pPr>
        <w:pStyle w:val="Normal"/>
      </w:pPr>
      <w:r>
        <w:t xml:space="preserve">- (B) Samples only first-year students, introducing **undercoverage/selection bias** (excludes upperclassmen, who may differ systematically).  </w:t>
      </w:r>
    </w:p>
    <w:p>
      <w:pPr>
        <w:pStyle w:val="Normal"/>
      </w:pPr>
      <w:r>
        <w:t xml:space="preserve">- (C) and (D) describe a low response rate (32\%), introducing **nonresponse bias** (respondents may differ from nonrespondents).  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Thus, (A) is the only factor that does **not** impair generalizability due to bias.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2026-04-16T10:23:37Z</dcterms:modified>
  <cp:category/>
</cp:coreProperties>
</file>