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Rejecting the null hypothesis ($H_0$: circuit is good) means the electrician concludes the circuit is defective (alternative hypothesis $H_a$). However, this decision carries the risk of a Type I error, where the circuit is actually good but was incorrectly rejected. Thus, the electrician decides it is defective, but it could still be good. Options A and C claim definitiveness, which is impossible in hypothesis testing, while D incorrectly describes failing to reject $H_0$.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2026-04-16T10:21:19Z</dcterms:modified>
  <cp:category/>
</cp:coreProperties>
</file>