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Type I error (also called a false positive or alpha error) occurs when we reject the null hypothesis (H₀, typically "no effect") even though it is true in the population. This means concluding there is an effect when there is not, with probability α (significance level). Option (A) describes a Type II error (false negative, β), (B) is imprecise phrasing for the same concept but not the standard definition, and (C) is unrelated (data entry error).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2026-04-16T09:51:00Z</dcterms:modified>
  <cp:category/>
</cp:coreProperties>
</file>