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**D**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t-test (or related tools) on log-transformed data yields inferences about the difference in *means on the log scale*, i.e., $\mathbb{E}[\log(X)] - \mathbb{E}[\log(Y)]$. Exponentiating provides a confidence interval for the *ratio of geometric means*, $\exp(\mathbb{E}[\log(X)]) / \exp(\mathbb{E}[\log(Y)])$, but this does not correspond to the difference (or ratio) of arithmetic means $\mathbb{E}[X] - \mathbb{E}[Y]$ on the original scale. This is because $\mathbb{E}[\log(X)] \neq \log(\mathbb{E}[X])$ (by Jensen's inequality, as $\log(\cdot)$ is strictly concave), so naive back-transformation misrepresents quantities of interest like arithmetic means or differences thereof.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(A) is false: $\text{median}(\log(X)) = \log(\text{median}(X))$ by monotonicity of $\log(\cdot)$.</w:t>
      </w:r>
    </w:p>
    <w:p>
      <w:pPr>
        <w:pStyle w:val="Normal"/>
      </w:pPr>
      <w:r>
        <w:t xml:space="preserve">- (B) misses the point: lack of symmetry on logs is not the core interpretability issue (t-tools assume approximate normality post-transformation).</w:t>
      </w:r>
    </w:p>
    <w:p>
      <w:pPr>
        <w:pStyle w:val="Normal"/>
      </w:pPr>
      <w:r>
        <w:t xml:space="preserve">- (C) is true of skewed originals but irrelevant: it motivates log-transformation without addressing scale-back translation.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2026-04-16T09:55:04Z</dcterms:modified>
  <cp:category/>
</cp:coreProperties>
</file>