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Boxplots summarize the median, quartiles (Q1, Q3), interquartile range (IQR), and potential outliers but do not provide sample sizes ($n$) or the full empirical distribution. The percentage of scores $\geq 120$ is $100 \times \frac{\# \text{ of observations } \geq 120}{n}$, which cannot be determined without $n$ and the exact count (or CDF) above 120—details not conveyed by a boxplot, even if 120 falls within/near the upper tail, whisker, or outliers.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2026-04-16T09:52:07Z</dcterms:modified>
  <cp:category/>
</cp:coreProperties>
</file>