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**No, there is no evidence that the gender gap in reading scores grew from 2013 to 2015.**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female-male gap was 8 points in 2013 ($268 - 260$) and 9 points in 2015 ($265 - 256$), a change of $\delta = +1$.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SE$_{\text{gap, 2013}} = \sqrt{1.3^2 + 1.4^2} = 1.91$;  </w:t>
      </w:r>
    </w:p>
    <w:p>
      <w:pPr>
        <w:pStyle w:val="Normal"/>
      </w:pPr>
      <w:r>
        <w:t xml:space="preserve">SE$_{\text{gap, 2015}} = \sqrt{1.2^2 + 1.3^2} = 1.77$.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SE$_{\delta} = \sqrt{1.77^2 + 1.91^2} = 2.60$ (independent samples across years).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$z = 1 / 2.60 = 0.38$ ($p &gt; 0.35$ one-sided test of $H_0: \delta \leq 0$).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gaps are significant within years ($z &gt; 4$), but the increase is not ($|z| &lt; 2$).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2026-04-16T09:49:52Z</dcterms:modified>
  <cp:category/>
</cp:coreProperties>
</file>