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**Paired t-test (for means).**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**Decision process:**  </w:t>
      </w:r>
    </w:p>
    <w:p>
      <w:pPr>
        <w:pStyle w:val="Normal"/>
      </w:pPr>
      <w:r>
        <w:t xml:space="preserve">1. Data are quantitative (prices) with **paired/dependent samples** (same 10 textbooks priced at both stores, so observations are matched by textbook).  </w:t>
      </w:r>
    </w:p>
    <w:p>
      <w:pPr>
        <w:pStyle w:val="Normal"/>
      </w:pPr>
      <w:r>
        <w:t xml:space="preserve">2. Goal is inference on **population means** (average prices differ: $H_0: \mu_D = 0$ vs. $H_a: \mu_D \neq 0$, where $D =$ price difference).  </w:t>
      </w:r>
    </w:p>
    <w:p>
      <w:pPr>
        <w:pStyle w:val="Normal"/>
      </w:pPr>
      <w:r>
        <w:t xml:space="preserve">3. Not independent samples (rules out 2-sample t-test); pairing controls for textbook variability.  </w:t>
      </w:r>
    </w:p>
    <w:p>
      <w:pPr>
        <w:pStyle w:val="Normal"/>
      </w:pPr>
      <w:r>
        <w:t xml:space="preserve">4. Paired t-test on differences is appropriate for small $n=10$ (assumes normality of differences, verifiable via Q-Q plot or Shapiro-Wilk); if violated, suggest Wilcoxon signed-rank as nonparametric alternative.  </w:t>
      </w:r>
    </w:p>
    <w:p>
      <w:pPr>
        <w:pStyle w:val="Normal"/>
      </w:pPr>
      <w:r>
        <w:t xml:space="preserve">5. Two-sided test matches "different" (not directional).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2026-04-16T09:53:16Z</dcterms:modified>
  <cp:category/>
</cp:coreProperties>
</file>