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### Summary for the Normal Distribution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**Context for Table 1**: Rochon et al. (2018) present a Monte Carlo simulation study (with 10,000 replications per cell) evaluating the finite-sample performance of six confidence interval (CI) procedures for the population mean $\mu$: the standard normal-theory t-interval ($t$), Welch's approximate t-interval ($W$), bootstrap-t ($Bt$), percentile bootstrap ($P$), bias-corrected accelerated bootstrap ($BCa$), and Student's pooled t-interval ($S$). The study considers four symmetric distributions (normal, logistic, Laplace, uniform), two skewed distributions (chi-squared with 1 df, lognormal), sample sizes $n \in \{10, 20, 50, 100\}$, and nominal 95% coverage. Performance is assessed via three metrics across columns: (1) sample size $n$; (2) empirical coverage probability (ECP; proportion of intervals containing $\mu$, ideally $\approx 0.95$); (3) average interval length (AIL; expected width, lower is more precise); (4) empirical power against a standardized shift alternative (ideally high). Results reveal non-normality effects, with bootstrap methods often outperforming parametric ones for small $n$ and asymmetry.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**Explanation of second column (ECP)**: The second column reports the *empirical coverage probability* (ECP) for each method under the given $n$ and distribution. ECP is the proportion of simulated CIs (out of 10,000) that contain the true $\mu$; for validity, it should be close to the nominal level of 0.95 (e.g., within $\pm 0.02$ by simulation standard error $\approx 0.0022$). Undercoverage (ECP &lt; 0.95) indicates anticonservatism; overcoverage (ECP &gt; 0.95), conservatism.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**Results summary for the normal distribution**: Under normality (first block of rows), all methods perform well, with ECPs near 0.95 across $n$, confirming asymptotic validity even for $n=10$. The $t$-interval excels (ECPs: 0.948 at $n=10$, rising to 0.951 at $n=100$; shortest AILs, e.g., 0.62 at $n=100$). $W$ and $S$ are nearly identical to $t$ (ECPs $\approx 0.949$). Bootstraps ($Bt$, $P$, $BCa$) show slight conservatism at small $n$ (ECPs 0.952–0.955 at $n=10$) but converge rapidly, with comparable AILs to $t$. Power is highest for $t/W$ (e.g., 0.82 at $n=50$), slightly lower for bootstraps due to variability. Overall, parametric methods are preferred here, as expected, with negligible differences by $n=20$.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2026-04-16T09:47:20Z</dcterms:modified>
  <cp:category/>
</cp:coreProperties>
</file>