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given histogram is unimodal and strongly right-skewed (positively skewed), with the bulk of the probability mass concentrated on the left and a long tail extending to the right.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any right-skewed distribution the arithmetic mean is pulled in the direction of the extreme tail values, while the median remains near the center of the main mass. Consequently the ordering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\text{mean} &gt; \text{median}</w:t>
      </w:r>
    </w:p>
    <w:p>
      <w:pPr>
        <w:pStyle w:val="Normal"/>
      </w:pPr>
      <w:r>
        <w:t xml:space="preserve">\]  </w:t>
      </w:r>
    </w:p>
    <w:p>
      <w:pPr>
        <w:pStyle w:val="Normal"/>
      </w:pPr>
      <w:r>
        <w:t xml:space="preserve">holds.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histogram is clearly asymmetric, so equality or near-equality of the two measures is ruled out; the direction of skewness also excludes the reversed inequality.)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correct choice is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D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2026-05-18T11:13:34Z</dcterms:modified>
  <cp:category/>
</cp:coreProperties>
</file>