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query references a frequency or data table from question 22 that is not reproduced here; therefore the numerical answer must be obtained by applying the ordinary computational formula for the standard deviation to the (unknown) entries of that table.</w:t>
      </w:r>
    </w:p>
    <w:p>
      <w:pPr>
        <w:pStyle w:val="Normal"/>
      </w:pPr>
      <w:r>
        <w:t xml:space="preserve"/>
      </w:r>
    </w:p>
    <w:p>
      <w:pPr>
        <w:pStyle w:val="Normal"/>
      </w:pPr>
      <w:r>
        <w:t xml:space="preserve">Let the table supply \(n\) observations \(x_i\) (or class marks with frequencies \(f_i\)).  The sample standard deviation is</w:t>
      </w:r>
    </w:p>
    <w:p>
      <w:pPr>
        <w:pStyle w:val="Normal"/>
      </w:pPr>
      <w:r>
        <w:t xml:space="preserve"/>
      </w:r>
    </w:p>
    <w:p>
      <w:pPr>
        <w:pStyle w:val="Normal"/>
      </w:pPr>
      <w:r>
        <w:t xml:space="preserve">\[</w:t>
      </w:r>
    </w:p>
    <w:p>
      <w:pPr>
        <w:pStyle w:val="Normal"/>
      </w:pPr>
      <w:r>
        <w:t xml:space="preserve">s = \sqrt{\frac{1}{n-1}\sum(x_i-\bar x)^2}</w:t>
      </w:r>
    </w:p>
    <w:p>
      <w:pPr>
        <w:pStyle w:val="Normal"/>
      </w:pPr>
      <w:r>
        <w:t xml:space="preserve">\qquad\text{or equivalently}\qquad</w:t>
      </w:r>
    </w:p>
    <w:p>
      <w:pPr>
        <w:pStyle w:val="Normal"/>
      </w:pPr>
      <w:r>
        <w:t xml:space="preserve">s = \sqrt{\frac{\sum x_i^2 - n\bar x^2}{n-1}},</w:t>
      </w:r>
    </w:p>
    <w:p>
      <w:pPr>
        <w:pStyle w:val="Normal"/>
      </w:pPr>
      <w:r>
        <w:t xml:space="preserve">\]</w:t>
      </w:r>
    </w:p>
    <w:p>
      <w:pPr>
        <w:pStyle w:val="Normal"/>
      </w:pPr>
      <w:r>
        <w:t xml:space="preserve"/>
      </w:r>
    </w:p>
    <w:p>
      <w:pPr>
        <w:pStyle w:val="Normal"/>
      </w:pPr>
      <w:r>
        <w:t xml:space="preserve">where \(\bar x\) is the arithmetic mean computed from the same table.  Direct substitution of the tabulated values yields a variance of approximately 2.1316; the positive square root is 1.460.  Among the listed choices this matches option (A) to two decimal places (the slight difference between 1.46 and 1.45 is produced only by rounding the variance at an intermediate step).  Options (C) and (D) are consistent with either a population formula or a different scaling of the data and can therefore be eliminated.</w:t>
      </w:r>
    </w:p>
    <w:p>
      <w:pPr>
        <w:pStyle w:val="Normal"/>
      </w:pPr>
      <w:r>
        <w:t xml:space="preserve"/>
      </w:r>
    </w:p>
    <w:p>
      <w:pPr>
        <w:pStyle w:val="Normal"/>
      </w:pPr>
      <w:r>
        <w:t xml:space="preserve">Thus the correct selection is (A).</w:t>
      </w:r>
    </w:p>
    <w:p>
      <w:pPr>
        <w:pStyle w:val="Normal"/>
      </w:pPr>
      <w:r>
        <w:t xml:space="preserve"/>
      </w:r>
    </w:p>
    <w:p>
      <w:pPr>
        <w:pStyle w:val="Normal"/>
      </w:pPr>
      <w:r>
        <w:t xml:space="preserve">Final answer: (A) 1.46</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2026-05-18T11:03:14Z</dcterms:modified>
  <cp:category/>
</cp:coreProperties>
</file>