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distinction between random sampling and random assignment is fundamental in the design of experiments and the scope of statistical inference they support. Random sampling (i.e., drawing experimental units at random from a well-defined target population) is what licenses population inference: under standard regularity conditions the sampling distribution of an estimator can be used to make probability statements about unknown population parameters. In contrast, random assignment of treatments to units is what licenses causal inference. By ensuring that treatment assignment is independent of both observed and unobserved covariates (in expectation), randomization balances potential confounders across treatment arms; consequently, any systematic difference in outcomes can be attributed to the treatment itself rather than to confounding.  </w:t>
      </w:r>
    </w:p>
    <w:p>
      <w:pPr>
        <w:pStyle w:val="Normal"/>
      </w:pPr>
      <w:r>
        <w:t xml:space="preserve"/>
      </w:r>
    </w:p>
    <w:p>
      <w:pPr>
        <w:pStyle w:val="Normal"/>
      </w:pPr>
      <w:r>
        <w:t xml:space="preserve">Because the question refers exclusively to the act of randomly assigning treatments, only causal inference is guaranteed. Population inference would additionally require random sampling from the target population—an operation that is not mentioned. Hence the correct choice is (B). (Note that the option is presumed to intend “causal” rather than the typographical variant “casual.”)</w:t>
      </w:r>
    </w:p>
    <w:p>
      <w:pPr>
        <w:pStyle w:val="Normal"/>
      </w:pPr>
      <w:r>
        <w:t xml:space="preserve"/>
      </w:r>
    </w:p>
    <w:p>
      <w:pPr>
        <w:pStyle w:val="Normal"/>
      </w:pPr>
      <w:r>
        <w:t xml:space="preserve">Final answer: (B) causal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2026-05-18T11:16:52Z</dcterms:modified>
  <cp:category/>
</cp:coreProperties>
</file>