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sample proportion is \(\hat{p}=978/2350=0.41617\). For a 99% CI the critical value is \(z^*=2.576\), so the interval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0.41617\pm2.576\sqrt{\frac{0.41617\times0.58383}{2350}}=(0.390,0.442).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Because 0.45 lies outside the interval, the data indicate that the true proportion of vaccine-eligible individuals who received the vaccine is lower than the hypothesized value of 45%.</w:t>
      </w:r>
    </w:p>
    <w:p>
      <w:pPr>
        <w:pStyle w:val="Normal"/>
      </w:pPr>
      <w:r>
        <w:t xml:space="preserve">For the Canadian survey the most conservative sample-size formula (using \(p=0.5\)) yields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n=\Bigl(\frac{2.576}{0.02}\Bigr)^2\times0.25=4148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(rounded up). This \(n\) guarantees a margin of error no larger than 0.02 regardless of the unknown true proportion.</w:t>
      </w:r>
    </w:p>
    <w:p>
      <w:pPr>
        <w:pStyle w:val="Normal"/>
      </w:pPr>
      <w:r>
        <w:t xml:space="preserve">Final answer: (0.390,0.442); &lt;45%; n=4148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2026-05-18T09:28:16Z</dcterms:modified>
  <cp:category/>
</cp:coreProperties>
</file>