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histogram shows a roughly bell-shaped distribution of sleep hours centered near 7, with the bulk of the data spanning 5–10. This shape is only “somewhat” symmetric because of the isolated low value at 3; that single observation is appropriately flagged as an outlier rather than being absorbed into a claim of perfect normality.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(D) therefore supplies the most complete statistical description by explicitly addressing  </w:t>
      </w:r>
    </w:p>
    <w:p>
      <w:pPr>
        <w:pStyle w:val="Normal"/>
      </w:pPr>
      <w:r>
        <w:t xml:space="preserve">- shape (symmetric, bell-shaped),  </w:t>
      </w:r>
    </w:p>
    <w:p>
      <w:pPr>
        <w:pStyle w:val="Normal"/>
      </w:pPr>
      <w:r>
        <w:t xml:space="preserve">- an anomalous feature (outlier at 3),  </w:t>
      </w:r>
    </w:p>
    <w:p>
      <w:pPr>
        <w:pStyle w:val="Normal"/>
      </w:pPr>
      <w:r>
        <w:t xml:space="preserve">- center (typical value ≈ 7 h), and  </w:t>
      </w:r>
    </w:p>
    <w:p>
      <w:pPr>
        <w:pStyle w:val="Normal"/>
      </w:pPr>
      <w:r>
        <w:t xml:space="preserve">- spread (range = 7 h).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(A) merely recites bar heights and locations without statistical interpretation.  </w:t>
      </w:r>
    </w:p>
    <w:p>
      <w:pPr>
        <w:pStyle w:val="Normal"/>
      </w:pPr>
      <w:r>
        <w:t xml:space="preserve">(B) overstates normality and ignores the outlier.  </w:t>
      </w:r>
    </w:p>
    <w:p>
      <w:pPr>
        <w:pStyle w:val="Normal"/>
      </w:pPr>
      <w:r>
        <w:t xml:space="preserve">(C) offers a casual narrative rather than quantitative descriptors of shape, center, and variability.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Hence (D) is the single choice that demonstrates a graduate-level grasp of distributional description.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D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2026-05-18T09:39:33Z</dcterms:modified>
  <cp:category/>
</cp:coreProperties>
</file>