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given statement is a common misinterpretation of a \(p\)-value. By definition, a \(p\)-value equals \(P(\text{data or more extreme} \mid H_0)\) where \(H_0\) is the null hypothesis (here, “drug has no effect”). It is therefore not equal to \(P(H_0 \mid \text{data})\), the probability that the drug is ineffective. The interpretation is therefore invalid, so the correct choice is (B).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(B) Invalid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2026-05-18T09:57:27Z</dcterms:modified>
  <cp:category/>
</cp:coreProperties>
</file>