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setup here is a direct analogy to a hypothesis test, with \(H_0\): circuit is good and \(H_a\): circuit is defective. Rejecting \(H_0\) therefore means the decision rule leads the electrician to conclude the circuit is defective.  </w:t>
      </w:r>
    </w:p>
    <w:p>
      <w:pPr>
        <w:pStyle w:val="Normal"/>
      </w:pPr>
      <w:r>
        <w:t xml:space="preserve"/>
      </w:r>
    </w:p>
    <w:p>
      <w:pPr>
        <w:pStyle w:val="Normal"/>
      </w:pPr>
      <w:r>
        <w:t xml:space="preserve">Because the instrument is known to produce false indications that a working circuit is defective, this decision is subject to Type I error. Consequently the circuit may in fact still be good; the data merely supplied enough evidence against \(H_0\) to warrant rejection.  </w:t>
      </w:r>
    </w:p>
    <w:p>
      <w:pPr>
        <w:pStyle w:val="Normal"/>
      </w:pPr>
      <w:r>
        <w:t xml:space="preserve"/>
      </w:r>
    </w:p>
    <w:p>
      <w:pPr>
        <w:pStyle w:val="Normal"/>
      </w:pPr>
      <w:r>
        <w:t xml:space="preserve">Option (A) overstates the conclusion by claiming certainty; hypothesis tests never deliver certainty. Option (C) is the opposite of the rejection decision. Option (D) reverses the logical direction of the test. Thus only (B) correctly describes both the action taken and the possibility of error that remains.  </w:t>
      </w:r>
    </w:p>
    <w:p>
      <w:pPr>
        <w:pStyle w:val="Normal"/>
      </w:pPr>
      <w:r>
        <w:t xml:space="preserve"/>
      </w:r>
    </w:p>
    <w:p>
      <w:pPr>
        <w:pStyle w:val="Normal"/>
      </w:pPr>
      <w:r>
        <w:t xml:space="preserve">Final 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2026-05-18T09:45:40Z</dcterms:modified>
  <cp:category/>
</cp:coreProperties>
</file>