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data consist of 18 observed proportions of hits (a quantitative variable), with values ranging from 0.054 to 0.341. For a modest-sized quantitative data set the most informative single display is a histogram, because the heights of adjacent bars directly encode the empirical density; this immediately reveals shape (unimodal, roughly symmetric), center (modal bin near 0.22–0.25), and spread (range approximately 0.05–0.35).</w:t>
      </w:r>
    </w:p>
    <w:p>
      <w:pPr>
        <w:pStyle w:val="Normal"/>
      </w:pPr>
      <w:r>
        <w:t xml:space="preserve">Option B is the only histogram: the bars are ordered by increasing proportion and their heights form a smooth unimodal pattern, exactly the information required.  </w:t>
      </w:r>
    </w:p>
    <w:p>
      <w:pPr>
        <w:pStyle w:val="Normal"/>
      </w:pPr>
      <w:r>
        <w:t xml:space="preserve">- A is an unsorted bar chart that merely reproduces the arbitrary listing order; no distributional features are visible.  </w:t>
      </w:r>
    </w:p>
    <w:p>
      <w:pPr>
        <w:pStyle w:val="Normal"/>
      </w:pPr>
      <w:r>
        <w:t xml:space="preserve">- C collapses the data into a few coarse bins whose heights do not correspond to the actual proportions; the axis scaling is also inconsistent with the data values.  </w:t>
      </w:r>
    </w:p>
    <w:p>
      <w:pPr>
        <w:pStyle w:val="Normal"/>
      </w:pPr>
      <w:r>
        <w:t xml:space="preserve">- D is a Pareto chart (bars sorted by height); while it shows order statistics, it does not group nearby values and therefore obscures the density shape.</w:t>
      </w:r>
    </w:p>
    <w:p>
      <w:pPr>
        <w:pStyle w:val="Normal"/>
      </w:pPr>
      <w:r>
        <w:t xml:space="preserve">Thus the histogram in panel B is the unique choice that permits simultaneous description of shape, center, and spread.</w:t>
      </w:r>
    </w:p>
    <w:p>
      <w:pPr>
        <w:pStyle w:val="Normal"/>
      </w:pPr>
      <w:r>
        <w:t xml:space="preserve">Final answer: B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2026-05-18T09:41:26Z</dcterms:modified>
  <cp:category/>
</cp:coreProperties>
</file>