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key limitation of any boxplot is that it is a five-number summary (min, Q1, median, Q3, max) that partitions the data into quarters but conveys no information about the shape or density of the distribution within those quarters.  </w:t>
      </w:r>
    </w:p>
    <w:p>
      <w:pPr>
        <w:pStyle w:val="Normal"/>
      </w:pPr>
      <w:r>
        <w:t xml:space="preserve"/>
      </w:r>
    </w:p>
    <w:p>
      <w:pPr>
        <w:pStyle w:val="Normal"/>
      </w:pPr>
      <w:r>
        <w:t xml:space="preserve">Consequently, the proportion of observations lying at or above an arbitrary threshold such as 120 can be bounded only in the coarsest way:  </w:t>
      </w:r>
    </w:p>
    <w:p>
      <w:pPr>
        <w:pStyle w:val="Normal"/>
      </w:pPr>
      <w:r>
        <w:t xml:space="preserve">- if 120 lies above the upper whisker, the percentage is exactly 0;  </w:t>
      </w:r>
    </w:p>
    <w:p>
      <w:pPr>
        <w:pStyle w:val="Normal"/>
      </w:pPr>
      <w:r>
        <w:t xml:space="preserve">- if 120 coincides with Q3, the percentage is known to be ≤25 %;  </w:t>
      </w:r>
    </w:p>
    <w:p>
      <w:pPr>
        <w:pStyle w:val="Normal"/>
      </w:pPr>
      <w:r>
        <w:t xml:space="preserve">- otherwise the percentage can be anywhere between 0 % and 100 % (subject only to the quartile bounds).  </w:t>
      </w:r>
    </w:p>
    <w:p>
      <w:pPr>
        <w:pStyle w:val="Normal"/>
      </w:pPr>
      <w:r>
        <w:t xml:space="preserve"/>
      </w:r>
    </w:p>
    <w:p>
      <w:pPr>
        <w:pStyle w:val="Normal"/>
      </w:pPr>
      <w:r>
        <w:t xml:space="preserve">Because the two sections will generally have different quartile placements relative to 120, these crude bounds are insufficient to determine which section has the larger proportion above 120.  Hence the comparison cannot be made from the information contained in the boxplot.</w:t>
      </w:r>
    </w:p>
    <w:p>
      <w:pPr>
        <w:pStyle w:val="Normal"/>
      </w:pPr>
      <w:r>
        <w:t xml:space="preserve"/>
      </w:r>
    </w:p>
    <w:p>
      <w:pPr>
        <w:pStyle w:val="Normal"/>
      </w:pPr>
      <w:r>
        <w:t xml:space="preserve">Final answer: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2026-05-18T10:05:40Z</dcterms:modified>
  <cp:category/>
</cp:coreProperties>
</file>