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standard boxplot (with hinges at the quartiles and a line at the median) conveys no direct information about the arithmetic mean. While an asymmetric box or whisker length can sometimes suggest skewness—and therefore a possible ordering between mean and median—that inference is qualitative, depends on additional unstated assumptions (e.g., unimodality, absence of heavy tails or outliers that affect the mean differently from the median), and cannot be made with certainty from the graphic alone. Consequently, none of the comparative statements (A)–(C) can be justified from the boxplot, leaving (D) as the only defensible choice.</w:t>
      </w:r>
    </w:p>
    <w:p>
      <w:pPr>
        <w:pStyle w:val="Normal"/>
      </w:pPr>
      <w:r>
        <w:t xml:space="preserve">Final answer: 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2026-05-18T10:12:30Z</dcterms:modified>
  <cp:category/>
</cp:coreProperties>
</file>