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40"/>
        <w:contextualSpacing/>
        <w:rPr/>
      </w:pPr>
      <w:r>
        <w:rPr>
          <w:rFonts w:eastAsia="Arial" w:ascii="Arial" w:hAnsi="Arial"/>
          <w:b/>
          <w:color w:val="000000"/>
          <w:sz w:val="50"/>
        </w:rPr>
        <w:t>Rapport de validation SoC Tracking</w:t>
      </w:r>
    </w:p>
    <w:p>
      <w:pPr>
        <w:pStyle w:val="Normal"/>
        <w:spacing w:before="0" w:after="200"/>
        <w:rPr/>
      </w:pPr>
      <w:r>
        <w:rPr>
          <w:rFonts w:eastAsia="Arial"/>
          <w:b w:val="false"/>
          <w:color w:val="000000"/>
          <w:sz w:val="22"/>
        </w:rPr>
        <w:t>DMA MM2S, TPG, affichage PMOD VGA et sélection de source</w:t>
      </w:r>
    </w:p>
    <w:tbl>
      <w:tblPr>
        <w:tblW w:w="9720" w:type="dxa"/>
        <w:jc w:val="center"/>
        <w:tblInd w:w="0" w:type="dxa"/>
        <w:tblLayout w:type="fixed"/>
        <w:tblCellMar>
          <w:top w:w="95" w:type="dxa"/>
          <w:start w:w="105" w:type="dxa"/>
          <w:bottom w:w="95" w:type="dxa"/>
          <w:end w:w="105" w:type="dxa"/>
        </w:tblCellMar>
        <w:tblLook w:firstRow="1" w:noVBand="1" w:lastRow="0" w:firstColumn="1" w:lastColumn="0" w:noHBand="0" w:val="04a0"/>
      </w:tblPr>
      <w:tblGrid>
        <w:gridCol w:w="2129"/>
        <w:gridCol w:w="7591"/>
      </w:tblGrid>
      <w:tr>
        <w:trPr>
          <w:cantSplit w:val="true"/>
        </w:trPr>
        <w:tc>
          <w:tcPr>
            <w:tcW w:w="2129" w:type="dxa"/>
            <w:tcBorders>
              <w:top w:val="single" w:sz="6" w:space="0" w:color="D9D9D9"/>
              <w:start w:val="single" w:sz="6" w:space="0" w:color="D9D9D9"/>
              <w:bottom w:val="single" w:sz="6" w:space="0" w:color="D9D9D9"/>
              <w:end w:val="single" w:sz="6" w:space="0" w:color="D9D9D9"/>
            </w:tcBorders>
            <w:shd w:fill="EAF1F8" w:val="clear"/>
            <w:vAlign w:val="center"/>
          </w:tcPr>
          <w:p>
            <w:pPr>
              <w:pStyle w:val="Normal"/>
              <w:spacing w:before="0" w:after="0"/>
              <w:rPr/>
            </w:pPr>
            <w:r>
              <w:rPr>
                <w:rFonts w:eastAsia="Arial"/>
                <w:b/>
                <w:color w:val="000000"/>
                <w:sz w:val="18"/>
              </w:rPr>
              <w:t>Version du rapport</w:t>
            </w:r>
          </w:p>
        </w:tc>
        <w:tc>
          <w:tcPr>
            <w:tcW w:w="7591"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color w:val="000000"/>
                <w:sz w:val="18"/>
              </w:rPr>
              <w:t>1.0</w:t>
            </w:r>
          </w:p>
        </w:tc>
      </w:tr>
      <w:tr>
        <w:trPr>
          <w:cantSplit w:val="true"/>
        </w:trPr>
        <w:tc>
          <w:tcPr>
            <w:tcW w:w="2129" w:type="dxa"/>
            <w:tcBorders>
              <w:top w:val="single" w:sz="6" w:space="0" w:color="D9D9D9"/>
              <w:start w:val="single" w:sz="6" w:space="0" w:color="D9D9D9"/>
              <w:bottom w:val="single" w:sz="6" w:space="0" w:color="D9D9D9"/>
              <w:end w:val="single" w:sz="6" w:space="0" w:color="D9D9D9"/>
            </w:tcBorders>
            <w:shd w:fill="EAF1F8" w:val="clear"/>
            <w:vAlign w:val="center"/>
          </w:tcPr>
          <w:p>
            <w:pPr>
              <w:pStyle w:val="Normal"/>
              <w:spacing w:before="0" w:after="0"/>
              <w:rPr/>
            </w:pPr>
            <w:r>
              <w:rPr>
                <w:rFonts w:eastAsia="Arial"/>
                <w:b/>
                <w:color w:val="000000"/>
                <w:sz w:val="18"/>
              </w:rPr>
              <w:t>Date</w:t>
            </w:r>
          </w:p>
        </w:tc>
        <w:tc>
          <w:tcPr>
            <w:tcW w:w="7591"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color w:val="000000"/>
                <w:sz w:val="18"/>
              </w:rPr>
              <w:t>1 octobre 2026</w:t>
            </w:r>
          </w:p>
        </w:tc>
      </w:tr>
      <w:tr>
        <w:trPr>
          <w:cantSplit w:val="true"/>
        </w:trPr>
        <w:tc>
          <w:tcPr>
            <w:tcW w:w="2129" w:type="dxa"/>
            <w:tcBorders>
              <w:top w:val="single" w:sz="6" w:space="0" w:color="D9D9D9"/>
              <w:start w:val="single" w:sz="6" w:space="0" w:color="D9D9D9"/>
              <w:bottom w:val="single" w:sz="6" w:space="0" w:color="D9D9D9"/>
              <w:end w:val="single" w:sz="6" w:space="0" w:color="D9D9D9"/>
            </w:tcBorders>
            <w:shd w:fill="EAF1F8" w:val="clear"/>
            <w:vAlign w:val="center"/>
          </w:tcPr>
          <w:p>
            <w:pPr>
              <w:pStyle w:val="Normal"/>
              <w:spacing w:before="0" w:after="0"/>
              <w:rPr/>
            </w:pPr>
            <w:r>
              <w:rPr>
                <w:rFonts w:eastAsia="Arial"/>
                <w:b/>
                <w:color w:val="000000"/>
                <w:sz w:val="18"/>
              </w:rPr>
              <w:t>Référence principale</w:t>
            </w:r>
          </w:p>
        </w:tc>
        <w:tc>
          <w:tcPr>
            <w:tcW w:w="7591" w:type="dxa"/>
            <w:tcBorders>
              <w:top w:val="single" w:sz="6" w:space="0" w:color="D9D9D9"/>
              <w:start w:val="single" w:sz="6" w:space="0" w:color="D9D9D9"/>
              <w:bottom w:val="single" w:sz="6" w:space="0" w:color="D9D9D9"/>
              <w:end w:val="single" w:sz="6" w:space="0" w:color="D9D9D9"/>
            </w:tcBorders>
            <w:vAlign w:val="center"/>
          </w:tcPr>
          <w:p>
            <w:pPr>
              <w:pStyle w:val="Normal"/>
              <w:spacing w:before="0" w:after="0"/>
              <w:rPr/>
            </w:pPr>
            <w:r>
              <w:rPr>
                <w:rFonts w:eastAsia="Arial"/>
                <w:b w:val="false"/>
                <w:color w:val="000000"/>
                <w:sz w:val="18"/>
              </w:rPr>
              <w:t>20260709-SRS-SoC-Tracking__720__0, révision AB du 31 août 2026</w:t>
            </w:r>
          </w:p>
        </w:tc>
      </w:tr>
    </w:tbl>
    <w:p>
      <w:pPr>
        <w:pStyle w:val="Normal"/>
        <w:spacing w:before="0" w:after="0"/>
        <w:rPr/>
      </w:pPr>
      <w:r>
        <w:rPr/>
      </w:r>
    </w:p>
    <w:p>
      <w:pPr>
        <w:pStyle w:val="Normal"/>
        <w:spacing w:before="0" w:after="140"/>
        <w:rPr/>
      </w:pPr>
      <w:r>
        <w:rPr>
          <w:rFonts w:eastAsia="Arial"/>
          <w:b w:val="false"/>
          <w:color w:val="000000"/>
          <w:sz w:val="20"/>
        </w:rPr>
        <w:t xml:space="preserve">Le DMA est partiellement validé par une simulation C réussie. La validation complète du système n’est pas acquise : les essais matériels de cadence, d” </w:t>
      </w:r>
      <w:r>
        <w:rPr>
          <w:rFonts w:eastAsia="Arial"/>
          <w:b w:val="false"/>
          <w:color w:val="000000"/>
          <w:sz w:val="20"/>
        </w:rPr>
        <w:t>flux d’images</w:t>
      </w:r>
      <w:r>
        <w:rPr>
          <w:rFonts w:eastAsia="Arial"/>
          <w:b w:val="false"/>
          <w:color w:val="000000"/>
          <w:sz w:val="20"/>
        </w:rPr>
        <w:t>, de sélection de source et d’affichage ne sont pas documentés, et la source VGA consultée est configurée en 640 × 480 demandés.</w:t>
      </w:r>
    </w:p>
    <w:p>
      <w:pPr>
        <w:pStyle w:val="Heading1"/>
        <w:rPr/>
      </w:pPr>
      <w:r>
        <w:rPr/>
        <w:t>1. Synthèse des résultats</w:t>
      </w:r>
    </w:p>
    <w:tbl>
      <w:tblPr>
        <w:tblW w:w="9720" w:type="dxa"/>
        <w:jc w:val="center"/>
        <w:tblInd w:w="0" w:type="dxa"/>
        <w:tblLayout w:type="fixed"/>
        <w:tblCellMar>
          <w:top w:w="105" w:type="dxa"/>
          <w:start w:w="105" w:type="dxa"/>
          <w:bottom w:w="105" w:type="dxa"/>
          <w:end w:w="105" w:type="dxa"/>
        </w:tblCellMar>
        <w:tblLook w:firstRow="1" w:noVBand="1" w:lastRow="0" w:firstColumn="1" w:lastColumn="0" w:noHBand="0" w:val="04a0"/>
      </w:tblPr>
      <w:tblGrid>
        <w:gridCol w:w="2230"/>
        <w:gridCol w:w="1800"/>
        <w:gridCol w:w="5690"/>
      </w:tblGrid>
      <w:tr>
        <w:trPr>
          <w:tblHeader w:val="true"/>
          <w:cantSplit w:val="true"/>
        </w:trPr>
        <w:tc>
          <w:tcPr>
            <w:tcW w:w="2230"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6"/>
              </w:rPr>
              <w:t>Périmètre</w:t>
            </w:r>
          </w:p>
        </w:tc>
        <w:tc>
          <w:tcPr>
            <w:tcW w:w="1800"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6"/>
              </w:rPr>
              <w:t>Verdict</w:t>
            </w:r>
          </w:p>
        </w:tc>
        <w:tc>
          <w:tcPr>
            <w:tcW w:w="5690"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6"/>
              </w:rPr>
              <w:t>Résultat établi</w:t>
            </w:r>
          </w:p>
        </w:tc>
      </w:tr>
      <w:tr>
        <w:trPr>
          <w:cantSplit w:val="true"/>
        </w:trPr>
        <w:tc>
          <w:tcPr>
            <w:tcW w:w="223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DMA MM2S</w:t>
              <w:br/>
              <w:t>PL-IP-000</w:t>
            </w:r>
          </w:p>
        </w:tc>
        <w:tc>
          <w:tcPr>
            <w:tcW w:w="180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Partiel</w:t>
            </w:r>
          </w:p>
        </w:tc>
        <w:tc>
          <w:tcPr>
            <w:tcW w:w="569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C-simulation réussie sur image 640 × 480 RGB888; DDR réelle et cadence 60 images/s non vérifiées. Les résultats sont ceux fourni par les instructeurs lors de la transmission du dossier de base du DMA</w:t>
            </w:r>
          </w:p>
        </w:tc>
      </w:tr>
      <w:tr>
        <w:trPr>
          <w:cantSplit w:val="true"/>
        </w:trPr>
        <w:tc>
          <w:tcPr>
            <w:tcW w:w="223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TPG</w:t>
              <w:br/>
              <w:t>PL-IP-001</w:t>
            </w:r>
          </w:p>
        </w:tc>
        <w:tc>
          <w:tcPr>
            <w:tcW w:w="180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Non vérifié</w:t>
            </w:r>
          </w:p>
        </w:tc>
        <w:tc>
          <w:tcPr>
            <w:tcW w:w="569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 xml:space="preserve">Aucun résultat d’essai TPG n’est joint; le code VGA disponible dessine directement un </w:t>
            </w:r>
            <w:r>
              <w:rPr>
                <w:rFonts w:eastAsia="Arial"/>
                <w:b w:val="false"/>
                <w:color w:val="000000"/>
                <w:sz w:val="16"/>
              </w:rPr>
              <w:t>flux avec un élement</w:t>
            </w:r>
            <w:r>
              <w:rPr>
                <w:rFonts w:eastAsia="Arial"/>
                <w:b w:val="false"/>
                <w:color w:val="000000"/>
                <w:sz w:val="16"/>
              </w:rPr>
              <w:t xml:space="preserve"> mobile.</w:t>
            </w:r>
          </w:p>
        </w:tc>
      </w:tr>
      <w:tr>
        <w:trPr>
          <w:cantSplit w:val="true"/>
        </w:trPr>
        <w:tc>
          <w:tcPr>
            <w:tcW w:w="223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PMOD VGA</w:t>
              <w:br/>
              <w:t>PL-DISP-002</w:t>
            </w:r>
          </w:p>
        </w:tc>
        <w:tc>
          <w:tcPr>
            <w:tcW w:w="180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Partiel</w:t>
            </w:r>
          </w:p>
        </w:tc>
        <w:tc>
          <w:tcPr>
            <w:tcW w:w="569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6"/>
              </w:rPr>
              <w:t>Implémentation et bitstream générés; source configurée en 640*480, et affichage physique consigné (vidéo).</w:t>
            </w:r>
          </w:p>
        </w:tc>
      </w:tr>
      <w:tr>
        <w:trPr>
          <w:cantSplit w:val="true"/>
        </w:trPr>
        <w:tc>
          <w:tcPr>
            <w:tcW w:w="223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Sélection de source</w:t>
              <w:br/>
              <w:t xml:space="preserve">PL-IP-002 </w:t>
            </w:r>
          </w:p>
        </w:tc>
        <w:tc>
          <w:tcPr>
            <w:tcW w:w="180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Non vérifiée</w:t>
            </w:r>
          </w:p>
        </w:tc>
        <w:tc>
          <w:tcPr>
            <w:tcW w:w="569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6"/>
              </w:rPr>
              <w:t>Aucune preuve de sélection initiale par le PS.</w:t>
            </w:r>
          </w:p>
        </w:tc>
      </w:tr>
    </w:tbl>
    <w:p>
      <w:pPr>
        <w:pStyle w:val="Normal"/>
        <w:spacing w:before="20" w:after="20"/>
        <w:rPr/>
      </w:pPr>
      <w:r>
        <w:rPr/>
      </w:r>
    </w:p>
    <w:p>
      <w:pPr>
        <w:pStyle w:val="Normal"/>
        <w:spacing w:before="0" w:after="120"/>
        <w:rPr/>
      </w:pPr>
      <w:r>
        <w:rPr>
          <w:rFonts w:eastAsia="Arial"/>
          <w:b w:val="false"/>
          <w:color w:val="000000"/>
          <w:sz w:val="20"/>
        </w:rPr>
        <w:t xml:space="preserve">Décision globale : la conformité du système aux exigences P1 ne peut pas être prononcée à ce stade. La simulation du DMA couvre une partie de PL-IP-000. </w:t>
      </w:r>
    </w:p>
    <w:p>
      <w:pPr>
        <w:pStyle w:val="Heading1"/>
        <w:rPr/>
      </w:pPr>
      <w:r>
        <w:rPr/>
        <w:t>2. Environnement et base de validation</w:t>
      </w:r>
    </w:p>
    <w:p>
      <w:pPr>
        <w:pStyle w:val="Normal"/>
        <w:spacing w:before="0" w:after="100"/>
        <w:rPr/>
      </w:pPr>
      <w:r>
        <w:rPr>
          <w:rFonts w:eastAsia="Arial"/>
          <w:b w:val="false"/>
          <w:color w:val="000000"/>
          <w:sz w:val="20"/>
        </w:rPr>
        <w:t>Référence fonctionnelle : SRS SoC Tracking, révision AB du 31 août 2026. Les exigences du périmètre sont PL-IP-000 (DMA), PL-IP-001 (TPG), PL-IP-002 (sélection à l’initialisation) et PL-DISP-002 (affichage VGA).</w:t>
      </w:r>
    </w:p>
    <w:p>
      <w:pPr>
        <w:pStyle w:val="Normal"/>
        <w:spacing w:before="0" w:after="100"/>
        <w:rPr/>
      </w:pPr>
      <w:r>
        <w:rPr>
          <w:rFonts w:eastAsia="Arial"/>
          <w:b w:val="false"/>
          <w:color w:val="000000"/>
          <w:sz w:val="20"/>
        </w:rPr>
        <w:t>L’environnement DMA comprend le projet Vitis HLS 2020.2 et une configuration de test déclarée en 640 × 480, RGB888 compacté, avec un flux AXI4-Stream de 24 bits. Le projet VGA consulté est ciblé sur Cora-Z7-10 avec les broches RGB et synchronisation raccordées aux connecteurs PMOD selon le fichier de contraintes.</w:t>
      </w:r>
    </w:p>
    <w:p>
      <w:pPr>
        <w:pStyle w:val="Normal"/>
        <w:spacing w:before="0" w:after="100"/>
        <w:rPr/>
      </w:pPr>
      <w:r>
        <w:rPr>
          <w:rFonts w:eastAsia="Arial"/>
          <w:b w:val="false"/>
          <w:color w:val="000000"/>
          <w:sz w:val="20"/>
        </w:rPr>
        <w:t>Le PMOD_VGA ainsi que le TPG on était vérifié sur carte une vidéo est disponible à cette effet.</w:t>
      </w:r>
    </w:p>
    <w:p>
      <w:pPr>
        <w:pStyle w:val="Heading1"/>
        <w:rPr/>
      </w:pPr>
      <w:r>
        <w:rPr/>
      </w:r>
      <w:r>
        <w:br w:type="page"/>
      </w:r>
    </w:p>
    <w:p>
      <w:pPr>
        <w:pStyle w:val="Heading1"/>
        <w:rPr/>
      </w:pPr>
      <w:r>
        <w:rPr/>
        <w:t>3. Résultats détaillés</w:t>
      </w:r>
    </w:p>
    <w:p>
      <w:pPr>
        <w:pStyle w:val="Heading2"/>
        <w:rPr/>
      </w:pPr>
      <w:r>
        <w:rPr/>
        <w:t>3.3 Affichage PMOD VGA - écart de configuration</w:t>
      </w:r>
    </w:p>
    <w:p>
      <w:pPr>
        <w:pStyle w:val="Normal"/>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143125" cy="170497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143125" cy="1704975"/>
                    </a:xfrm>
                    <a:prstGeom prst="rect">
                      <a:avLst/>
                    </a:prstGeom>
                    <a:noFill/>
                  </pic:spPr>
                </pic:pic>
              </a:graphicData>
            </a:graphic>
          </wp:anchor>
        </w:drawing>
      </w:r>
    </w:p>
    <w:p>
      <w:pPr>
        <w:pStyle w:val="Normal"/>
        <w:spacing w:before="0" w:after="80"/>
        <w:ind w:hanging="173" w:start="173"/>
        <w:rPr/>
      </w:pPr>
      <w:r>
        <w:rPr>
          <w:rFonts w:eastAsia="Arial"/>
          <w:b/>
          <w:color w:val="000000"/>
          <w:sz w:val="19"/>
        </w:rPr>
        <w:t xml:space="preserve">Exigence : </w:t>
      </w:r>
      <w:r>
        <w:rPr>
          <w:rFonts w:eastAsia="Arial"/>
          <w:b w:val="false"/>
          <w:color w:val="000000"/>
          <w:sz w:val="19"/>
        </w:rPr>
        <w:t>PL-DISP-002 demande l’affichage d’un flux vidéo compatible VGA en 640 × 480 à 60 Hz.</w:t>
      </w:r>
    </w:p>
    <w:p>
      <w:pPr>
        <w:pStyle w:val="Normal"/>
        <w:spacing w:before="0" w:after="80"/>
        <w:ind w:hanging="173" w:start="173"/>
        <w:rPr/>
      </w:pPr>
      <w:r>
        <w:rPr>
          <w:rFonts w:eastAsia="Arial"/>
          <w:b/>
          <w:color w:val="000000"/>
          <w:sz w:val="19"/>
        </w:rPr>
        <w:t xml:space="preserve">Observation de configuration : </w:t>
      </w:r>
      <w:r>
        <w:rPr>
          <w:rFonts w:eastAsia="Arial"/>
          <w:b w:val="false"/>
          <w:color w:val="000000"/>
          <w:sz w:val="19"/>
        </w:rPr>
        <w:t xml:space="preserve">Dans </w:t>
      </w:r>
      <w:r>
        <w:rPr>
          <w:rFonts w:eastAsia="Arial"/>
          <w:b w:val="false"/>
          <w:color w:val="000000"/>
          <w:sz w:val="19"/>
        </w:rPr>
        <w:t>PMODVGA_V1_0</w:t>
      </w:r>
      <w:r>
        <w:rPr>
          <w:rFonts w:eastAsia="Arial"/>
          <w:b w:val="false"/>
          <w:color w:val="000000"/>
          <w:sz w:val="19"/>
        </w:rPr>
        <w:t>.vhd, FRAME_WIDTH vaut 640 et FRAME_HEIGHT vaut 480. Cette configuration correspond au mode demandé par le SRS. Le fichier Cora-Z7-10-Master.xdc associe bien les sorties VGA aux broches des connecteurs PMOD.</w:t>
      </w:r>
    </w:p>
    <w:p>
      <w:pPr>
        <w:pStyle w:val="Normal"/>
        <w:spacing w:before="0" w:after="80"/>
        <w:ind w:hanging="173" w:start="173"/>
        <w:rPr/>
      </w:pPr>
      <w:r>
        <w:rPr>
          <w:rFonts w:eastAsia="Arial"/>
          <w:b/>
          <w:color w:val="000000"/>
          <w:sz w:val="19"/>
        </w:rPr>
        <w:t xml:space="preserve">Preuve d’implémentation : </w:t>
      </w:r>
      <w:r>
        <w:rPr>
          <w:rFonts w:eastAsia="Arial"/>
          <w:b w:val="false"/>
          <w:color w:val="000000"/>
          <w:sz w:val="19"/>
        </w:rPr>
        <w:t>Les journaux Vivado indiquent une synthèse et une implémentation achevées, un routage réussi et la création de top.bit. Une implémentation réaliser uniquement avec le bloc TPG. Résultat sous forme de vidéo.</w:t>
      </w:r>
    </w:p>
    <w:p>
      <w:pPr>
        <w:pStyle w:val="Normal"/>
        <w:spacing w:before="0" w:after="80"/>
        <w:ind w:hanging="173" w:start="173"/>
        <w:rPr/>
      </w:pPr>
      <w:r>
        <w:rPr>
          <w:rFonts w:eastAsia="Arial"/>
          <w:b/>
          <w:color w:val="000000"/>
          <w:sz w:val="19"/>
        </w:rPr>
        <w:t xml:space="preserve">Limite et verdict : </w:t>
      </w:r>
      <w:r>
        <w:rPr>
          <w:rFonts w:eastAsia="Arial"/>
          <w:b w:val="false"/>
          <w:bCs w:val="false"/>
          <w:color w:val="000000"/>
          <w:sz w:val="19"/>
        </w:rPr>
        <w:t>L’implémentation ainsi que la preuve matériel on été réaliser.</w:t>
      </w:r>
      <w:r>
        <w:rPr>
          <w:rFonts w:eastAsia="Arial"/>
          <w:b w:val="false"/>
          <w:color w:val="000000"/>
          <w:sz w:val="19"/>
        </w:rPr>
        <w:t xml:space="preserve"> Verdict : partiellement validé; Preuve matériel fourni.</w:t>
      </w:r>
    </w:p>
    <w:p>
      <w:pPr>
        <w:pStyle w:val="Heading2"/>
        <w:rPr/>
      </w:pPr>
      <w:r>
        <w:rPr/>
        <w:t>3.2 TPG – vérifié uniquement en preuve materiel</w:t>
      </w:r>
    </w:p>
    <w:p>
      <w:pPr>
        <w:pStyle w:val="Normal"/>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2371725" cy="130492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2371725" cy="1304925"/>
                    </a:xfrm>
                    <a:prstGeom prst="rect">
                      <a:avLst/>
                    </a:prstGeom>
                    <a:noFill/>
                  </pic:spPr>
                </pic:pic>
              </a:graphicData>
            </a:graphic>
          </wp:anchor>
        </w:drawing>
      </w:r>
    </w:p>
    <w:p>
      <w:pPr>
        <w:pStyle w:val="Normal"/>
        <w:spacing w:before="0" w:after="80"/>
        <w:ind w:hanging="173" w:start="173"/>
        <w:rPr/>
      </w:pPr>
      <w:r>
        <w:rPr>
          <w:rFonts w:eastAsia="Arial"/>
          <w:b/>
          <w:color w:val="000000"/>
          <w:sz w:val="19"/>
        </w:rPr>
        <w:t xml:space="preserve">Exigence : </w:t>
      </w:r>
      <w:r>
        <w:rPr>
          <w:rFonts w:eastAsia="Arial"/>
          <w:b w:val="false"/>
          <w:color w:val="000000"/>
          <w:sz w:val="19"/>
        </w:rPr>
        <w:t xml:space="preserve">PL-IP-001 requiert une </w:t>
      </w:r>
      <w:r>
        <w:rPr>
          <w:rFonts w:eastAsia="Arial"/>
          <w:b w:val="false"/>
          <w:color w:val="000000"/>
          <w:sz w:val="19"/>
        </w:rPr>
        <w:t>image</w:t>
      </w:r>
      <w:r>
        <w:rPr>
          <w:rFonts w:eastAsia="Arial"/>
          <w:b w:val="false"/>
          <w:color w:val="000000"/>
          <w:sz w:val="19"/>
        </w:rPr>
        <w:t xml:space="preserve"> comportant au moins un élément dynamique.</w:t>
      </w:r>
    </w:p>
    <w:p>
      <w:pPr>
        <w:pStyle w:val="Normal"/>
        <w:spacing w:before="0" w:after="80"/>
        <w:ind w:hanging="173" w:start="173"/>
        <w:rPr/>
      </w:pPr>
      <w:r>
        <w:rPr>
          <w:rFonts w:eastAsia="Arial"/>
          <w:b/>
          <w:color w:val="000000"/>
          <w:sz w:val="19"/>
        </w:rPr>
        <w:t xml:space="preserve">Observation : </w:t>
      </w:r>
      <w:r>
        <w:rPr>
          <w:rFonts w:eastAsia="Arial"/>
          <w:b w:val="false"/>
          <w:color w:val="000000"/>
          <w:sz w:val="19"/>
        </w:rPr>
        <w:t xml:space="preserve">Le </w:t>
      </w:r>
      <w:r>
        <w:rPr>
          <w:rFonts w:eastAsia="Arial"/>
          <w:b w:val="false"/>
          <w:color w:val="000000"/>
          <w:sz w:val="19"/>
        </w:rPr>
        <w:t>TGP_v1_0</w:t>
      </w:r>
      <w:r>
        <w:rPr>
          <w:rFonts w:eastAsia="Arial"/>
          <w:b w:val="false"/>
          <w:color w:val="000000"/>
          <w:sz w:val="19"/>
        </w:rPr>
        <w:t>.vhd disponible contient une logique de mire VGA qui anime un rectangle directement à partir des compteurs de position. Les fichiers Axi4s_driver.vhd et Axi4s_monitor.vhd sont des utilitaires de génération et de capture AXI4-Stream; ils ne constituent pas à eux seuls une preuve d’exécution du TPG.</w:t>
      </w:r>
    </w:p>
    <w:p>
      <w:pPr>
        <w:pStyle w:val="Normal"/>
        <w:spacing w:before="0" w:after="80"/>
        <w:ind w:hanging="173" w:start="173"/>
        <w:rPr/>
      </w:pPr>
      <w:r>
        <w:rPr>
          <w:rFonts w:eastAsia="Arial"/>
          <w:b/>
          <w:color w:val="000000"/>
          <w:sz w:val="19"/>
        </w:rPr>
        <w:t xml:space="preserve">Limite et verdict : </w:t>
      </w:r>
      <w:r>
        <w:rPr>
          <w:rFonts w:eastAsia="Arial"/>
          <w:b w:val="false"/>
          <w:color w:val="000000"/>
          <w:sz w:val="19"/>
        </w:rPr>
        <w:t>Aucun résultat de simulation ou de capture sur FPGA confirmant le mouvement de la mire n’est fourni. Le raccordement d’un TPG AXI4-Stream indépendant au chemin de sélection n’est pas établi par les éléments consultés. Verdict : vérifié uniquement sur matériel; exécuter VP-TPG-01.</w:t>
      </w:r>
    </w:p>
    <w:p>
      <w:pPr>
        <w:pStyle w:val="Heading2"/>
        <w:rPr/>
      </w:pPr>
      <w:r>
        <w:rPr/>
      </w:r>
      <w:r>
        <w:br w:type="page"/>
      </w:r>
    </w:p>
    <w:p>
      <w:pPr>
        <w:pStyle w:val="Heading2"/>
        <w:rPr/>
      </w:pPr>
      <w:r>
        <w:rPr/>
        <w:t>3.1 DMA MM2S - résultat partiel</w:t>
      </w:r>
    </w:p>
    <w:p>
      <w:pPr>
        <w:pStyle w:val="Normal"/>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2247900" cy="154305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247900" cy="1543050"/>
                    </a:xfrm>
                    <a:prstGeom prst="rect">
                      <a:avLst/>
                    </a:prstGeom>
                    <a:noFill/>
                  </pic:spPr>
                </pic:pic>
              </a:graphicData>
            </a:graphic>
          </wp:anchor>
        </w:drawing>
      </w:r>
    </w:p>
    <w:p>
      <w:pPr>
        <w:pStyle w:val="Normal"/>
        <w:spacing w:before="0" w:after="80"/>
        <w:ind w:hanging="173" w:start="173"/>
        <w:rPr/>
      </w:pPr>
      <w:r>
        <w:rPr>
          <w:rFonts w:eastAsia="Arial"/>
          <w:b/>
          <w:color w:val="000000"/>
          <w:sz w:val="19"/>
        </w:rPr>
        <w:t xml:space="preserve">Exigence : </w:t>
      </w:r>
      <w:r>
        <w:rPr>
          <w:rFonts w:eastAsia="Arial"/>
          <w:b w:val="false"/>
          <w:color w:val="000000"/>
          <w:sz w:val="19"/>
        </w:rPr>
        <w:t>PL-IP-000 demande la relecture d’une image 640 × 480 RGB888 depuis la DDR externe à 60 images/s.</w:t>
      </w:r>
    </w:p>
    <w:p>
      <w:pPr>
        <w:pStyle w:val="Normal"/>
        <w:spacing w:before="0" w:after="80"/>
        <w:ind w:hanging="173" w:start="173"/>
        <w:rPr/>
      </w:pPr>
      <w:r>
        <w:rPr>
          <w:rFonts w:eastAsia="Arial"/>
          <w:b/>
          <w:color w:val="000000"/>
          <w:sz w:val="19"/>
        </w:rPr>
        <w:t xml:space="preserve">Preuve : </w:t>
      </w:r>
      <w:r>
        <w:rPr>
          <w:rFonts w:eastAsia="Arial"/>
          <w:b w:val="false"/>
          <w:color w:val="000000"/>
          <w:sz w:val="19"/>
        </w:rPr>
        <w:t>Le journal DMA24bUnit_mm2s_csim.log indique « TEST PASSED » et « CSim done with 0 errors ». Le testbench charge les trois plans couleur, construit le modèle mémoire, exécute le DMA et compare les pixels RGB, TLAST en fin de ligne, TUSER au premier pixel de la trame ainsi que l’absence de données manquantes ou surnuméraires.</w:t>
      </w:r>
    </w:p>
    <w:p>
      <w:pPr>
        <w:pStyle w:val="Normal"/>
        <w:spacing w:before="0" w:after="80"/>
        <w:ind w:hanging="173" w:start="173"/>
        <w:rPr/>
      </w:pPr>
      <w:r>
        <w:rPr>
          <w:rFonts w:eastAsia="Arial"/>
          <w:b/>
          <w:color w:val="000000"/>
          <w:sz w:val="19"/>
        </w:rPr>
        <w:t xml:space="preserve">Configuration observée : </w:t>
      </w:r>
      <w:r>
        <w:rPr>
          <w:rFonts w:eastAsia="Arial"/>
          <w:b w:val="false"/>
          <w:color w:val="000000"/>
          <w:sz w:val="19"/>
        </w:rPr>
        <w:t>generics_n_options.h fixe IMAGE_W_o à 640, IMAGE_H_o à 480, RGB_MM_PACKED_g à 1 et AXI4-Stream à 24 bits. Le contrôle couvre donc 307 200 pixels dans une simulation C.</w:t>
      </w:r>
    </w:p>
    <w:p>
      <w:pPr>
        <w:pStyle w:val="Normal"/>
        <w:spacing w:before="0" w:after="80"/>
        <w:ind w:hanging="173" w:start="173"/>
        <w:rPr/>
      </w:pPr>
      <w:r>
        <w:rPr>
          <w:rFonts w:eastAsia="Arial"/>
          <w:b/>
          <w:color w:val="000000"/>
          <w:sz w:val="19"/>
        </w:rPr>
        <w:t xml:space="preserve">Limite et verdict : </w:t>
      </w:r>
      <w:r>
        <w:rPr>
          <w:rFonts w:eastAsia="Arial"/>
          <w:b w:val="false"/>
          <w:color w:val="000000"/>
          <w:sz w:val="19"/>
        </w:rPr>
        <w:t>La réussite établit le comportement fonctionnel simulé du chemin mémoire-modèle vers AXI4-Stream. Elle ne prouve ni la lecture depuis la DDR physique ni le débit soutenu de 60 images/s sur FPGA. Verdict : partiel; VP-DMA-02 reste à exécuter.</w:t>
      </w:r>
    </w:p>
    <w:p>
      <w:pPr>
        <w:pStyle w:val="Normal"/>
        <w:spacing w:before="0" w:after="80"/>
        <w:ind w:hanging="173" w:start="173"/>
        <w:rPr/>
      </w:pPr>
      <w:r>
        <w:rPr>
          <w:rFonts w:eastAsia="Arial"/>
          <w:b/>
          <w:color w:val="000000"/>
          <w:sz w:val="19"/>
        </w:rPr>
        <w:t xml:space="preserve">Point de suivi : </w:t>
      </w:r>
      <w:r>
        <w:rPr>
          <w:rFonts w:eastAsia="Arial"/>
          <w:b w:val="false"/>
          <w:color w:val="000000"/>
          <w:sz w:val="19"/>
        </w:rPr>
        <w:t>Le journal HLS de synthèse mentionne des avertissements de vérification du flot DATAFLOW et d’interface m_axi. Les analyser dans le contexte de la synthèse et de l’intégration; ils ne modifient pas le résultat de la C-simulation.</w:t>
      </w:r>
    </w:p>
    <w:p>
      <w:pPr>
        <w:pStyle w:val="Heading2"/>
        <w:rPr/>
      </w:pPr>
      <w:r>
        <w:rPr/>
        <w:t>3.4 Sélection de source - non vérifiée</w:t>
      </w:r>
    </w:p>
    <w:p>
      <w:pPr>
        <w:pStyle w:val="Normal"/>
        <w:spacing w:before="0" w:after="80"/>
        <w:ind w:hanging="173" w:start="173"/>
        <w:rPr/>
      </w:pPr>
      <w:r>
        <w:rPr>
          <w:rFonts w:eastAsia="Arial"/>
          <w:b/>
          <w:color w:val="000000"/>
          <w:sz w:val="19"/>
        </w:rPr>
        <w:t xml:space="preserve">Exigences : </w:t>
      </w:r>
      <w:r>
        <w:rPr>
          <w:rFonts w:eastAsia="Arial"/>
          <w:b w:val="false"/>
          <w:color w:val="000000"/>
          <w:sz w:val="19"/>
        </w:rPr>
        <w:t>PL-IP-002 impose le choix de la source à l’initialisation (P1); PL-IP-003 décrit le changement à chaud au moyen d’un registre PS (P2).</w:t>
      </w:r>
    </w:p>
    <w:p>
      <w:pPr>
        <w:pStyle w:val="Normal"/>
        <w:spacing w:before="0" w:after="80"/>
        <w:ind w:hanging="173" w:start="173"/>
        <w:rPr/>
      </w:pPr>
      <w:r>
        <w:rPr>
          <w:rFonts w:eastAsia="Arial"/>
          <w:b/>
          <w:color w:val="000000"/>
          <w:sz w:val="19"/>
        </w:rPr>
        <w:t xml:space="preserve">Constat : </w:t>
      </w:r>
      <w:r>
        <w:rPr>
          <w:rFonts w:eastAsia="Arial"/>
          <w:b w:val="false"/>
          <w:color w:val="000000"/>
          <w:sz w:val="19"/>
        </w:rPr>
        <w:t>Les sources matérielles remises ne montrent pas de bloc de sélection entre les entrées DMA et TPG ni de registre associé. Aucun journal, capture de flux ou résultat sur écran ne démontre la sélection initiale ou le changement à chaud.</w:t>
      </w:r>
    </w:p>
    <w:p>
      <w:pPr>
        <w:pStyle w:val="Normal"/>
        <w:spacing w:before="0" w:after="80"/>
        <w:ind w:hanging="173" w:start="173"/>
        <w:rPr/>
      </w:pPr>
      <w:r>
        <w:rPr>
          <w:rFonts w:eastAsia="Arial"/>
          <w:b/>
          <w:color w:val="000000"/>
          <w:sz w:val="19"/>
        </w:rPr>
        <w:t xml:space="preserve">Verdict : </w:t>
      </w:r>
      <w:r>
        <w:rPr>
          <w:rFonts w:eastAsia="Arial"/>
          <w:b w:val="false"/>
          <w:color w:val="000000"/>
          <w:sz w:val="19"/>
        </w:rPr>
        <w:t>PL-IP-002 reste non vérifiée. PL-IP-003 reste également non vérifiée et doit être suivie séparément comme exigence P2. Exécuter VP-SRC-01 et, pour la priorité P2, VP-SRC-02.</w:t>
      </w:r>
    </w:p>
    <w:p>
      <w:pPr>
        <w:pStyle w:val="Heading1"/>
        <w:rPr/>
      </w:pPr>
      <w:r>
        <w:rPr/>
        <w:t>4. Conclusion et suites requises</w:t>
      </w:r>
    </w:p>
    <w:p>
      <w:pPr>
        <w:pStyle w:val="Normal"/>
        <w:spacing w:before="0" w:after="100"/>
        <w:rPr/>
      </w:pPr>
      <w:r>
        <w:rPr>
          <w:rFonts w:eastAsia="Arial"/>
          <w:b w:val="false"/>
          <w:color w:val="000000"/>
          <w:sz w:val="20"/>
        </w:rPr>
        <w:t>Le résultat DMA est positif pour la simulation C fonctionnelle, mais le dossier ne démontre pas encore le fonctionnement complet sur FPGA. Le mode VGA est configuré; la sélection des sources et la lecture DDR réelle restent à établir.</w:t>
      </w:r>
    </w:p>
    <w:tbl>
      <w:tblPr>
        <w:tblW w:w="9720" w:type="dxa"/>
        <w:jc w:val="center"/>
        <w:tblInd w:w="0" w:type="dxa"/>
        <w:tblLayout w:type="fixed"/>
        <w:tblCellMar>
          <w:top w:w="105" w:type="dxa"/>
          <w:start w:w="105" w:type="dxa"/>
          <w:bottom w:w="105" w:type="dxa"/>
          <w:end w:w="105" w:type="dxa"/>
        </w:tblCellMar>
        <w:tblLook w:firstRow="1" w:noVBand="1" w:lastRow="0" w:firstColumn="1" w:lastColumn="0" w:noHBand="0" w:val="04a0"/>
      </w:tblPr>
      <w:tblGrid>
        <w:gridCol w:w="2880"/>
        <w:gridCol w:w="6840"/>
      </w:tblGrid>
      <w:tr>
        <w:trPr>
          <w:tblHeader w:val="true"/>
          <w:cantSplit w:val="true"/>
        </w:trPr>
        <w:tc>
          <w:tcPr>
            <w:tcW w:w="2880"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7"/>
              </w:rPr>
              <w:t>Suite</w:t>
            </w:r>
          </w:p>
        </w:tc>
        <w:tc>
          <w:tcPr>
            <w:tcW w:w="6840" w:type="dxa"/>
            <w:tcBorders>
              <w:top w:val="single" w:sz="6" w:space="0" w:color="D9D9D9"/>
              <w:start w:val="single" w:sz="6" w:space="0" w:color="D9D9D9"/>
              <w:bottom w:val="single" w:sz="6" w:space="0" w:color="D9D9D9"/>
              <w:end w:val="single" w:sz="6" w:space="0" w:color="D9D9D9"/>
            </w:tcBorders>
            <w:shd w:fill="17365D" w:val="clear"/>
            <w:vAlign w:val="center"/>
          </w:tcPr>
          <w:p>
            <w:pPr>
              <w:pStyle w:val="Normal"/>
              <w:spacing w:lineRule="auto" w:line="240" w:before="0" w:after="0"/>
              <w:rPr/>
            </w:pPr>
            <w:r>
              <w:rPr>
                <w:rFonts w:eastAsia="Arial"/>
                <w:b/>
                <w:color w:val="FFFFFF"/>
                <w:sz w:val="17"/>
              </w:rPr>
              <w:t>Condition de clôture</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Aligner l’affichage VGA</w:t>
            </w:r>
          </w:p>
        </w:tc>
        <w:tc>
          <w:tcPr>
            <w:tcW w:w="684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Vérifier fonctionnement avec DMA et selection de source.</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7"/>
              </w:rPr>
              <w:t>Compléter la chaîne vidéo</w:t>
            </w:r>
          </w:p>
        </w:tc>
        <w:tc>
          <w:tcPr>
            <w:tcW w:w="6840" w:type="dxa"/>
            <w:tcBorders>
              <w:top w:val="single" w:sz="6" w:space="0" w:color="D9D9D9"/>
              <w:start w:val="single" w:sz="6" w:space="0" w:color="D9D9D9"/>
              <w:bottom w:val="single" w:sz="6" w:space="0" w:color="D9D9D9"/>
              <w:end w:val="single" w:sz="6" w:space="0" w:color="D9D9D9"/>
            </w:tcBorders>
            <w:shd w:fill="F5F8FB" w:val="clear"/>
            <w:tcMar>
              <w:top w:w="95" w:type="dxa"/>
              <w:bottom w:w="95" w:type="dxa"/>
            </w:tcMar>
            <w:vAlign w:val="center"/>
          </w:tcPr>
          <w:p>
            <w:pPr>
              <w:pStyle w:val="Normal"/>
              <w:spacing w:lineRule="auto" w:line="240" w:before="0" w:after="0"/>
              <w:rPr/>
            </w:pPr>
            <w:r>
              <w:rPr>
                <w:rFonts w:eastAsia="Arial"/>
                <w:b w:val="false"/>
                <w:color w:val="000000"/>
                <w:sz w:val="17"/>
              </w:rPr>
              <w:t>Exécuter les essais de sélection initiale pour les deux sources; archiver les trames ou captures correspondantes.</w:t>
            </w:r>
          </w:p>
        </w:tc>
      </w:tr>
      <w:tr>
        <w:trPr>
          <w:cantSplit w:val="true"/>
        </w:trPr>
        <w:tc>
          <w:tcPr>
            <w:tcW w:w="288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Qualifier le DMA matériel</w:t>
            </w:r>
          </w:p>
        </w:tc>
        <w:tc>
          <w:tcPr>
            <w:tcW w:w="6840" w:type="dxa"/>
            <w:tcBorders>
              <w:top w:val="single" w:sz="6" w:space="0" w:color="D9D9D9"/>
              <w:start w:val="single" w:sz="6" w:space="0" w:color="D9D9D9"/>
              <w:bottom w:val="single" w:sz="6" w:space="0" w:color="D9D9D9"/>
              <w:end w:val="single" w:sz="6" w:space="0" w:color="D9D9D9"/>
            </w:tcBorders>
            <w:tcMar>
              <w:top w:w="95" w:type="dxa"/>
              <w:bottom w:w="95" w:type="dxa"/>
            </w:tcMar>
            <w:vAlign w:val="center"/>
          </w:tcPr>
          <w:p>
            <w:pPr>
              <w:pStyle w:val="Normal"/>
              <w:spacing w:lineRule="auto" w:line="240" w:before="0" w:after="0"/>
              <w:rPr/>
            </w:pPr>
            <w:r>
              <w:rPr>
                <w:rFonts w:eastAsia="Arial"/>
                <w:b w:val="false"/>
                <w:color w:val="000000"/>
                <w:sz w:val="17"/>
              </w:rPr>
              <w:t>Relire une image depuis la DDR sur FPGA, vérifier le flux et mesurer la cadence de 60 images/s; analyser les avertissements HLS avant clôture.</w:t>
            </w:r>
          </w:p>
        </w:tc>
      </w:tr>
    </w:tbl>
    <w:p>
      <w:pPr>
        <w:pStyle w:val="Normal"/>
        <w:spacing w:before="20" w:after="20"/>
        <w:rPr/>
      </w:pPr>
      <w:r>
        <w:rPr/>
      </w:r>
    </w:p>
    <w:p>
      <w:pPr>
        <w:pStyle w:val="Normal"/>
        <w:spacing w:before="0" w:after="120"/>
        <w:rPr/>
      </w:pPr>
      <w:r>
        <w:rPr>
          <w:rFonts w:eastAsia="Arial"/>
          <w:b w:val="false"/>
          <w:color w:val="000000"/>
          <w:sz w:val="20"/>
        </w:rPr>
        <w:t>La validation P1 pourra être clôturée après réussite et archivage des preuves pour le DMA matériel, et la sélection initiale.</w:t>
      </w:r>
    </w:p>
    <w:sectPr>
      <w:footerReference w:type="even" r:id="rId5"/>
      <w:footerReference w:type="default" r:id="rId6"/>
      <w:footerReference w:type="first" r:id="rId7"/>
      <w:type w:val="nextPage"/>
      <w:pgSz w:w="11906" w:h="16838"/>
      <w:pgMar w:left="1094" w:right="1094" w:gutter="0" w:header="0" w:top="1037" w:footer="490"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9677" w:leader="none"/>
      </w:tabs>
      <w:spacing w:before="0" w:after="0"/>
      <w:jc w:val="start"/>
      <w:rPr/>
    </w:pPr>
    <w:r>
      <w:rPr>
        <w:rFonts w:eastAsia="Arial"/>
        <w:b w:val="false"/>
        <w:color w:val="666666"/>
        <w:sz w:val="16"/>
      </w:rPr>
      <w:t>SoC Tracking  |  Rapport de validation</w:t>
      <w:tab/>
      <w:t xml:space="preserve">Page </w:t>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right" w:pos="9677" w:leader="none"/>
      </w:tabs>
      <w:spacing w:before="0" w:after="0"/>
      <w:jc w:val="start"/>
      <w:rPr/>
    </w:pPr>
    <w:r>
      <w:rPr>
        <w:rFonts w:eastAsia="Arial"/>
        <w:b w:val="false"/>
        <w:color w:val="666666"/>
        <w:sz w:val="16"/>
      </w:rPr>
      <w:t>SoC Tracking  |  Rapport de validation</w:t>
      <w:tab/>
      <w:t xml:space="preserve">Page </w:t>
    </w: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00"/>
      <w:jc w:val="start"/>
    </w:pPr>
    <w:rPr>
      <w:rFonts w:ascii="Arial" w:hAnsi="Arial" w:eastAsia="ＭＳ 明朝" w:cs=""/>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spacing w:before="180" w:after="60"/>
      <w:outlineLvl w:val="1"/>
    </w:pPr>
    <w:rPr>
      <w:rFonts w:ascii="Calibri" w:hAnsi="Calibri" w:eastAsia="" w:cs="" w:asciiTheme="majorHAnsi" w:cstheme="majorBidi" w:eastAsiaTheme="majorEastAsia" w:hAnsiTheme="majorHAnsi"/>
      <w:b/>
      <w:bCs/>
      <w:color w:val="000000"/>
      <w:sz w:val="23"/>
      <w:szCs w:val="26"/>
    </w:rPr>
  </w:style>
  <w:style w:type="paragraph" w:styleId="Heading3">
    <w:name w:val="heading 3"/>
    <w:basedOn w:val="Normal"/>
    <w:next w:val="Normal"/>
    <w:link w:val="Heading3Char"/>
    <w:uiPriority w:val="9"/>
    <w:unhideWhenUsed/>
    <w:qFormat/>
    <w:rsid w:val="00fc693f"/>
    <w:pPr>
      <w:keepNext w:val="true"/>
      <w:keepLines/>
      <w:spacing w:before="120" w:after="40"/>
      <w:outlineLvl w:val="2"/>
    </w:pPr>
    <w:rPr>
      <w:rFonts w:ascii="Calibri" w:hAnsi="Calibri" w:eastAsia="" w:cs="" w:asciiTheme="majorHAnsi" w:cstheme="majorBidi" w:eastAsiaTheme="majorEastAsia" w:hAnsiTheme="majorHAnsi"/>
      <w:b/>
      <w:bCs/>
      <w:color w:val="000000"/>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spacing w:lineRule="auto" w:line="240" w:before="0" w:after="80"/>
      <w:contextualSpacing/>
    </w:pPr>
    <w:rPr>
      <w:rFonts w:ascii="Calibri" w:hAnsi="Calibri" w:eastAsia="" w:cs="" w:asciiTheme="majorHAnsi" w:cstheme="majorBidi" w:eastAsiaTheme="majorEastAsia" w:hAnsiTheme="majorHAnsi"/>
      <w:b/>
      <w:color w:val="000000"/>
      <w:spacing w:val="5"/>
      <w:kern w:val="2"/>
      <w:sz w:val="50"/>
      <w:szCs w:val="52"/>
      <w:u w:val="none"/>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itreuser"/>
    <w:pPr/>
    <w:rPr/>
  </w:style>
  <w:style w:type="paragraph" w:styleId="TOCHeading">
    <w:name w:val="TOC Heading"/>
    <w:basedOn w:val="Heading1"/>
    <w:next w:val="Normal"/>
    <w:uiPriority w:val="39"/>
    <w:semiHidden/>
    <w:unhideWhenUsed/>
    <w:qFormat/>
    <w:rsid w:val="00fc693f"/>
    <w:pPr>
      <w:outlineLvl w:val="9"/>
    </w:pPr>
    <w:rPr/>
  </w:style>
  <w:style w:type="numbering" w:styleId="Pasdelisteuser" w:default="1">
    <w:name w:val="Pas de liste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Application>LibreOffice/26.2.1.2$Windows_X86_64 LibreOffice_project/620$Build-2</Application>
  <AppVersion>15.0000</AppVersion>
  <Pages>3</Pages>
  <Words>977</Words>
  <Characters>5245</Characters>
  <CharactersWithSpaces>6166</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SoC Tracking validation FPGA vidéo</cp:keywords>
  <dc:language>fr-FR</dc:language>
  <cp:lastModifiedBy/>
  <dcterms:modified xsi:type="dcterms:W3CDTF">2026-10-01T17:17:17Z</dcterms:modified>
  <cp:revision>10</cp:revision>
  <dc:subject>État des validations et des preuves disponibles pour DMA MM2S, TPG, PMOD VGA et sélection de source.</dc:subject>
  <dc:title>Rapport de validation SoC Tracking</dc:title>
</cp:coreProperties>
</file>

<file path=docProps/custom.xml><?xml version="1.0" encoding="utf-8"?>
<Properties xmlns="http://schemas.openxmlformats.org/officeDocument/2006/custom-properties" xmlns:vt="http://schemas.openxmlformats.org/officeDocument/2006/docPropsVTypes"/>
</file>