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6f3d423632fb358b1ac38e70377765e331e86c3"/>
    <w:p>
      <w:pPr>
        <w:pStyle w:val="Heading2"/>
      </w:pPr>
      <w:r>
        <w:t xml:space="preserve">Porównanie Algorytmów Minimalizacji Stochastycznej</w:t>
      </w:r>
    </w:p>
    <w:bookmarkEnd w:id="20"/>
    <w:bookmarkStart w:id="30" w:name="opracowali-mateusz-sacha-łukasz-kluza"/>
    <w:p>
      <w:pPr>
        <w:pStyle w:val="Heading2"/>
      </w:pPr>
      <w:r>
        <w:t xml:space="preserve">###### Opracowali: Mateusz Sacha, Łukasz Kluza</w:t>
      </w:r>
    </w:p>
    <w:bookmarkStart w:id="21" w:name="wprowadzenie"/>
    <w:p>
      <w:pPr>
        <w:pStyle w:val="Heading4"/>
      </w:pPr>
      <w:r>
        <w:t xml:space="preserve">Wprowadzenie</w:t>
      </w:r>
    </w:p>
    <w:p>
      <w:pPr>
        <w:pStyle w:val="FirstParagraph"/>
      </w:pPr>
      <w:r>
        <w:t xml:space="preserve">Celem tego projektu było porównanie efektywności dwóch z trzech algorytmów minimalizacji stochastycznej: Poszukiwania Przypadkowego (Pure Random Search, PRS), Metody Wielokrotnego Startu (Multi-Start, MS) oraz Algorytmu Genetycznego (GA). Zdecydowaliśmy się na algorytm</w:t>
      </w:r>
      <w:r>
        <w:t xml:space="preserve"> </w:t>
      </w:r>
      <w:r>
        <w:rPr>
          <w:iCs/>
          <w:i/>
        </w:rPr>
        <w:t xml:space="preserve">Poszukiwania Przypadkowego</w:t>
      </w:r>
      <w:r>
        <w:t xml:space="preserve"> </w:t>
      </w:r>
      <w:r>
        <w:t xml:space="preserve">oraz</w:t>
      </w:r>
      <w:r>
        <w:t xml:space="preserve"> </w:t>
      </w:r>
      <w:r>
        <w:rPr>
          <w:iCs/>
          <w:i/>
        </w:rPr>
        <w:t xml:space="preserve">Metodę Wielokrotnego Startu</w:t>
      </w:r>
      <w:r>
        <w:t xml:space="preserve">. Analiza została przeprowadzona na funkcjach</w:t>
      </w:r>
      <w:r>
        <w:t xml:space="preserve"> </w:t>
      </w:r>
      <w:r>
        <w:rPr>
          <w:iCs/>
          <w:i/>
        </w:rPr>
        <w:t xml:space="preserve">Ackley’a</w:t>
      </w:r>
      <w:r>
        <w:t xml:space="preserve"> </w:t>
      </w:r>
      <w:r>
        <w:t xml:space="preserve">i</w:t>
      </w:r>
      <w:r>
        <w:t xml:space="preserve"> </w:t>
      </w:r>
      <w:r>
        <w:rPr>
          <w:iCs/>
          <w:i/>
        </w:rPr>
        <w:t xml:space="preserve">Rastrigina</w:t>
      </w:r>
      <w:r>
        <w:t xml:space="preserve"> </w:t>
      </w:r>
      <w:r>
        <w:t xml:space="preserve">o różnej liczbie wymiarów: 2, 10 i 20.</w:t>
      </w:r>
    </w:p>
    <w:bookmarkEnd w:id="21"/>
    <w:bookmarkStart w:id="22" w:name="algorytmy"/>
    <w:p>
      <w:pPr>
        <w:pStyle w:val="Heading4"/>
      </w:pPr>
      <w:r>
        <w:t xml:space="preserve">Algorytmy</w:t>
      </w:r>
    </w:p>
    <w:p>
      <w:pPr>
        <w:numPr>
          <w:ilvl w:val="0"/>
          <w:numId w:val="1001"/>
        </w:numPr>
      </w:pPr>
      <w:r>
        <w:t xml:space="preserve">Poszukiwanie Przypadkowe (PRS)</w:t>
      </w:r>
      <w:r>
        <w:t xml:space="preserve"> </w:t>
      </w:r>
      <w:r>
        <w:t xml:space="preserve">Algorytm PRS polega na losowaniu punktów z rozkładem jednostajnym w określonej dziedzinie poszukiwań. Dla każdej funkcji i wymiaru losowano odpowiednią liczbę punktów.</w:t>
      </w:r>
    </w:p>
    <w:p>
      <w:pPr>
        <w:numPr>
          <w:ilvl w:val="0"/>
          <w:numId w:val="1001"/>
        </w:numPr>
      </w:pPr>
      <w:r>
        <w:t xml:space="preserve">Metoda Wielokrotnego Startu (MS)</w:t>
      </w:r>
      <w:r>
        <w:t xml:space="preserve"> </w:t>
      </w:r>
      <w:r>
        <w:t xml:space="preserve">Algorytm MS polega na losowaniu punktów, a następnie uruchamianiu algorytmu optymalizacji lokalnej (L-BFGS-B) z każdego z tych punktów startowych. Wynikiem algorytmu MS jest wartość optymalizowanej funkcji dla punktu, w którym ta wartość jest najmniejsza.</w:t>
      </w:r>
    </w:p>
    <w:bookmarkEnd w:id="22"/>
    <w:bookmarkStart w:id="23" w:name="funkcje-minimalizowane"/>
    <w:p>
      <w:pPr>
        <w:pStyle w:val="Heading4"/>
      </w:pPr>
      <w:r>
        <w:t xml:space="preserve">Funkcje Minimalizowane</w:t>
      </w:r>
    </w:p>
    <w:p>
      <w:pPr>
        <w:pStyle w:val="FirstParagraph"/>
      </w:pPr>
      <w:r>
        <w:t xml:space="preserve">Do analizy wybrano funkcje Ackley’a i Rastrigina. Wybrane funkcje są skalarne (single-objective) i wielomodalne (multimodal), co pozwala na zróżnicowane testowanie algorytmów.</w:t>
      </w:r>
    </w:p>
    <w:bookmarkEnd w:id="23"/>
    <w:bookmarkStart w:id="24" w:name="procedura-porównawcza"/>
    <w:p>
      <w:pPr>
        <w:pStyle w:val="Heading4"/>
      </w:pPr>
      <w:r>
        <w:t xml:space="preserve">Procedura Porównawcza</w:t>
      </w:r>
    </w:p>
    <w:p>
      <w:pPr>
        <w:pStyle w:val="FirstParagraph"/>
      </w:pPr>
      <w:r>
        <w:t xml:space="preserve">Dla każdej funkcji i liczby wymiarów osobno, przeprowadzono 100 uruchomień każdego algorytmu.</w:t>
      </w:r>
      <w:r>
        <w:t xml:space="preserve"> </w:t>
      </w:r>
      <w:r>
        <w:t xml:space="preserve">Średni wynik algorytmu obliczono jako średnią znalezionych minimów.</w:t>
      </w:r>
      <w:r>
        <w:t xml:space="preserve"> </w:t>
      </w:r>
      <w:r>
        <w:t xml:space="preserve">Zastosowano funkcję replicate() do powtarzalnych obliczeń, zachowując wyrównany budżet obliczeniowy porównywanych algorytmów.</w:t>
      </w:r>
    </w:p>
    <w:bookmarkEnd w:id="24"/>
    <w:bookmarkStart w:id="25" w:name="budżet-obliczeniowy"/>
    <w:p>
      <w:pPr>
        <w:pStyle w:val="Heading4"/>
      </w:pPr>
      <w:r>
        <w:t xml:space="preserve">Budżet Obliczeniowy</w:t>
      </w:r>
    </w:p>
    <w:p>
      <w:pPr>
        <w:pStyle w:val="FirstParagraph"/>
      </w:pPr>
      <w:r>
        <w:t xml:space="preserve">Dla algorytmu MS, liczba punktów startowych wyniosła 100, a średnia liczba wywołań z uruchomień MS była przyjętą wartością budżetu dla algorytmu PRS.</w:t>
      </w:r>
    </w:p>
    <w:bookmarkEnd w:id="25"/>
    <w:bookmarkStart w:id="26" w:name="wyniki"/>
    <w:p>
      <w:pPr>
        <w:pStyle w:val="Heading4"/>
      </w:pPr>
      <w:r>
        <w:t xml:space="preserve">Wyniki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Algorytm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ackley_function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rastrigin_function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2.625524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0.3183869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17.847858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29.4905011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18.697064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91.9736037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3.778983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1.59390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18.041181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83.70883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19.718255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222.17043</w:t>
            </w:r>
          </w:p>
        </w:tc>
      </w:tr>
    </w:tbl>
    <w:bookmarkEnd w:id="26"/>
    <w:bookmarkStart w:id="27" w:name="wykresy"/>
    <w:p>
      <w:pPr>
        <w:pStyle w:val="Heading4"/>
      </w:pPr>
      <w:r>
        <w:t xml:space="preserve">Wykresy</w:t>
      </w:r>
    </w:p>
    <w:p>
      <w:pPr>
        <w:pStyle w:val="FirstParagraph"/>
      </w:pPr>
      <w:r>
        <w:rPr>
          <w:bCs/>
          <w:b/>
        </w:rPr>
        <w:t xml:space="preserve">Wykres gęstości i dystrybuant</w:t>
      </w:r>
      <w:r>
        <w:t xml:space="preserve"> </w:t>
      </w:r>
      <w:r>
        <w:rPr>
          <w:iCs/>
          <w:i/>
        </w:rPr>
        <w:t xml:space="preserve">(oraz porównania w rozkładem normalnym)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Wykresy pudełkowe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Porównanie</w:t>
      </w:r>
    </w:p>
    <w:p>
      <w:pPr>
        <w:pStyle w:val="BodyText"/>
      </w:pPr>
    </w:p>
    <w:p>
      <w:pPr>
        <w:pStyle w:val="BodyText"/>
      </w:pPr>
    </w:p>
    <w:bookmarkEnd w:id="27"/>
    <w:bookmarkStart w:id="28" w:name="analiza-danych"/>
    <w:p>
      <w:pPr>
        <w:pStyle w:val="Heading4"/>
      </w:pPr>
      <w:r>
        <w:t xml:space="preserve">Analiza Danych</w:t>
      </w:r>
    </w:p>
    <w:p>
      <w:pPr>
        <w:pStyle w:val="FirstParagraph"/>
      </w:pPr>
      <w:r>
        <w:t xml:space="preserve">Poniższa tablea danych przedstawionych wyniki eksperymentu porównawczego pomiędzy algorytmami Poszukiwania Przypadkowego (PRS) a Metodą Wielokrotnego Startu (MS) na funkcjach Ackley’a i Rastrigina, w różnych wymiarach.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188"/>
        <w:gridCol w:w="924"/>
        <w:gridCol w:w="528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p-value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percent confidence interval (from)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 percent confidence interval (To)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difference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-4.5755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1.38e-05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-2.0062838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-0.7925413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-1.399413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Rastrigin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-16.703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2.2e-16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-1.664937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-1.311378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-1.488158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0.001726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-0.4897477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-0.1164086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-0.3030782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Rastrigin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-45.501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2.2e-16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-54.35508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-49.81254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-52.08381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Ackley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-30.864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2.2e-16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-1.1266626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-0.9905481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-1.058605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Rastrigin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-78.131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2.2e-16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-137.3931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-130.5875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-133.9903</w:t>
            </w:r>
          </w:p>
        </w:tc>
      </w:tr>
    </w:tbl>
    <w:p>
      <w:pPr>
        <w:pStyle w:val="BodyText"/>
      </w:pPr>
      <w:r>
        <w:t xml:space="preserve">W badaniu porównawczym algorytmów Poszukiwania Przypadkowego (PRS) i Metody Wielokrotnego Startu (MS) na funkcjach Ackley’a i Rastrigina, wyniki wskazują na większą skuteczność algorytmu MS w minimalizacji funkcji w różnych wymiarach. Wymiar 2 i 10 potwierdzają przewagę algorytmu MS, a statystycznie istotne przedziały ufności sugerują rzeczywistą poprawę wyników w porównaniu do PRS. Nawet w wymiarze 20, MS utrzymuje zadowalającą skuteczność, co potwierdza jego zdolność do radzenia sobie z większą liczbą wymiarów.</w:t>
      </w:r>
    </w:p>
    <w:bookmarkEnd w:id="28"/>
    <w:bookmarkStart w:id="29" w:name="analiza-wykresów"/>
    <w:p>
      <w:pPr>
        <w:pStyle w:val="Heading4"/>
      </w:pPr>
      <w:r>
        <w:t xml:space="preserve">Analiza Wykresów: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Wymiar 2:</w:t>
      </w:r>
      <w:r>
        <w:t xml:space="preserve"> </w:t>
      </w:r>
      <w:r>
        <w:t xml:space="preserve">Histogramy pokazują rozkłady wyników dla obu algorytmów.</w:t>
      </w:r>
      <w:r>
        <w:t xml:space="preserve"> </w:t>
      </w:r>
      <w:r>
        <w:t xml:space="preserve">Boxploty przedstawiają rozproszenie wyników w sposób graficzny.</w:t>
      </w:r>
      <w:r>
        <w:t xml:space="preserve"> </w:t>
      </w:r>
      <w:r>
        <w:t xml:space="preserve">Wartości dla MS i PRS mają znaczną nakładającą się część rozkładu, co może wskazywać na podobną skuteczność obu algorytmów.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Wymiar 10:</w:t>
      </w:r>
      <w:r>
        <w:t xml:space="preserve"> </w:t>
      </w:r>
      <w:r>
        <w:t xml:space="preserve">Histogramy dla MS i PRS wskazują na zbliżone rozkłady wyników.</w:t>
      </w:r>
      <w:r>
        <w:t xml:space="preserve"> </w:t>
      </w:r>
      <w:r>
        <w:t xml:space="preserve">Boxploty dla wymiaru 10 pokazują, że mediana i zakres międzykwartylowy są podobne dla obu algorytmów.</w:t>
      </w:r>
      <w:r>
        <w:t xml:space="preserve"> 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Wymiar 20:</w:t>
      </w:r>
      <w:r>
        <w:t xml:space="preserve"> </w:t>
      </w:r>
      <w:r>
        <w:t xml:space="preserve">Histogramy dla wymiaru 20 również wykazują podobieństwo między rozkładami wyników MS i PRS.</w:t>
      </w:r>
    </w:p>
    <w:p>
      <w:pPr>
        <w:pStyle w:val="FirstParagraph"/>
      </w:pPr>
      <w:r>
        <w:rPr>
          <w:bCs/>
          <w:b/>
        </w:rPr>
        <w:t xml:space="preserve">Test hipotez zerowych</w:t>
      </w:r>
    </w:p>
    <w:p>
      <w:pPr>
        <w:pStyle w:val="BodyText"/>
      </w:pPr>
      <w:r>
        <w:t xml:space="preserve">Test hipotezy zerowej można przeprowadzić, aby ocenić, czy istnieją statystycznie istotne różnice między wynikami algorytmów PRS i MS dla każdej funkcji i wymiaru. W tym kontekście, możemy sformułować następujące hipotezy:</w:t>
      </w:r>
    </w:p>
    <w:p>
      <w:pPr>
        <w:pStyle w:val="BodyText"/>
      </w:pPr>
      <w:r>
        <w:rPr>
          <w:iCs/>
          <w:i/>
        </w:rPr>
        <w:t xml:space="preserve">Wymiar 2 dla funkcji Ackley: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rPr>
          <w:iCs/>
          <w:i/>
        </w:rPr>
        <w:t xml:space="preserve">Wymiar 2 dla funkcji Rastrigina: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rPr>
          <w:iCs/>
          <w:i/>
        </w:rPr>
        <w:t xml:space="preserve">Wymiar 10 dla funkcji Ackley: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rPr>
          <w:iCs/>
          <w:i/>
        </w:rPr>
        <w:t xml:space="preserve">Wymiar 10 dla funkcji Rastrigina: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rPr>
          <w:iCs/>
          <w:i/>
        </w:rPr>
        <w:t xml:space="preserve">Wymiar 20 dla funkcji Ackley: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rPr>
          <w:iCs/>
          <w:i/>
        </w:rPr>
        <w:t xml:space="preserve">Wymiar 20 dla funkcji Rastrigina:</w:t>
      </w:r>
      <w:r>
        <w:t xml:space="preserve"> </w:t>
      </w:r>
      <w:r>
        <w:t xml:space="preserve">H0: Średnie wyniki PRS i MS są równe.</w:t>
      </w:r>
      <w:r>
        <w:t xml:space="preserve"> </w:t>
      </w:r>
      <w:r>
        <w:t xml:space="preserve">H1: Średnie wyniki PRS i MS są różne.</w:t>
      </w:r>
    </w:p>
    <w:p>
      <w:pPr>
        <w:pStyle w:val="BodyText"/>
      </w:pPr>
      <w:r>
        <w:t xml:space="preserve">Przeprowadźmy te testy przy założonym poziomie istotności α=0.05.</w:t>
      </w:r>
    </w:p>
    <w:p>
      <w:pPr>
        <w:pStyle w:val="BodyText"/>
      </w:pPr>
      <w:r>
        <w:rPr>
          <w:bCs/>
          <w:b/>
        </w:rPr>
        <w:t xml:space="preserve">Wyniki testów hipotez zerowych:</w:t>
      </w:r>
    </w:p>
    <w:p>
      <w:pPr>
        <w:pStyle w:val="BodyText"/>
      </w:pPr>
      <w:r>
        <w:rPr>
          <w:iCs/>
          <w:i/>
        </w:rPr>
        <w:t xml:space="preserve">2 wymiary dla funkcji Ackley: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rPr>
          <w:iCs/>
          <w:i/>
        </w:rPr>
        <w:t xml:space="preserve">2 wymiary dla funkcji Rastrigina: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rPr>
          <w:iCs/>
          <w:i/>
        </w:rPr>
        <w:t xml:space="preserve">10 wymiarów dla funkcji Ackley: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rPr>
          <w:iCs/>
          <w:i/>
        </w:rPr>
        <w:t xml:space="preserve">10 wymiarów dla funkcji Rastrigina: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rPr>
          <w:iCs/>
          <w:i/>
        </w:rPr>
        <w:t xml:space="preserve">20 wymiarów dla funkcji Ackley: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rPr>
          <w:iCs/>
          <w:i/>
        </w:rPr>
        <w:t xml:space="preserve">20 wymiarów dla funkcji Rastrigina:</w:t>
      </w:r>
      <w:r>
        <w:t xml:space="preserve"> </w:t>
      </w:r>
      <w:r>
        <w:t xml:space="preserve">p-wartość &lt; 0.05: Odrzucamy H0, istnieje istotna różnica między wynikami PRS i MS.</w:t>
      </w:r>
    </w:p>
    <w:p>
      <w:pPr>
        <w:pStyle w:val="BodyText"/>
      </w:pPr>
      <w:r>
        <w:t xml:space="preserve">Na podstawie wyników testów hipotezowych możemy stwierdzić, że istnieją statystycznie istotne różnice między wynikami algorytmów PRS i MS dla badanych przypadków. Natomiast p-value największą wartość (</w:t>
      </w:r>
      <w:r>
        <w:rPr>
          <w:iCs/>
          <w:i/>
        </w:rPr>
        <w:t xml:space="preserve">0.001726</w:t>
      </w:r>
      <w:r>
        <w:t xml:space="preserve">) usyskaliśmy dla funkcji</w:t>
      </w:r>
      <w:r>
        <w:t xml:space="preserve"> </w:t>
      </w:r>
      <w:r>
        <w:rPr>
          <w:iCs/>
          <w:i/>
        </w:rPr>
        <w:t xml:space="preserve">Ackleygo</w:t>
      </w:r>
      <w:r>
        <w:t xml:space="preserve"> </w:t>
      </w:r>
      <w:r>
        <w:t xml:space="preserve">i 10 wymiarów.</w:t>
      </w:r>
    </w:p>
    <w:p>
      <w:pPr>
        <w:pStyle w:val="BodyText"/>
      </w:pPr>
      <w:r>
        <w:rPr>
          <w:iCs/>
          <w:i/>
          <w:bCs/>
          <w:b/>
        </w:rPr>
        <w:t xml:space="preserve">Podsumowanie:</w:t>
      </w:r>
      <w:r>
        <w:t xml:space="preserve"> </w:t>
      </w:r>
      <w:r>
        <w:t xml:space="preserve">W przeprowadzonej analizie porównawczej algorytmów Poszukiwania Przypadkowego (PRS) i Metody Wielokrotnego Startu (MS) na funkcjach Ackley’a i Rastrigina, wykazano, że niezależnie od wymiaru MS wykazuje znacznie większą skuteczność w minimalizacji obu funkcji w porównaniu do PRS. Analiza wykresów, histogramów i boxplotów potwierdza te wyniki, a przeprowadzone testy hipotez zerowych dodatkowo potwierdzają istotne różnice między wynikami obu algorytmów. W związku z tym, Metoda Wielokrotnego Startu (MS) wydaje się być bardziej efektywną opcją w kontekście minimalizacji funkcji Ackley’a i Rastrigina, zwłaszcza w przypadku problemów o większych wymiarach.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2024-01-25T23:30:06Z</dcterms:created>
  <dcterms:modified xsi:type="dcterms:W3CDTF">2024-01-25T23:30:06Z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