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000"/>
      </w:pPr>
      <w:r>
        <w:rPr>
          <w:b/>
          <w:bCs/>
          <w:color w:val="1F3864"/>
          <w:sz w:val="52"/>
          <w:szCs w:val="52"/>
        </w:rPr>
        <w:t xml:space="preserve">Timanti by Auracarat</w:t>
      </w:r>
    </w:p>
    <w:p>
      <w:pPr>
        <w:pStyle w:val="Heading1"/>
      </w:pPr>
      <w:r>
        <w:t xml:space="preserve">Purchase Order System — PRD</w:t>
      </w:r>
    </w:p>
    <w:p>
      <w:pPr>
        <w:spacing w:after="80"/>
      </w:pPr>
      <w:r>
        <w:rPr>
          <w:b/>
          <w:bCs/>
        </w:rPr>
        <w:t xml:space="preserve">Version: </w:t>
      </w:r>
      <w:r>
        <w:t xml:space="preserve">0.2 — Revised</w:t>
      </w:r>
      <w:r>
        <w:rPr>
          <w:b/>
          <w:bCs/>
        </w:rPr>
        <w:t xml:space="preserve">   |   Author: </w:t>
      </w:r>
      <w:r>
        <w:t xml:space="preserve">Monodeep / Claude</w:t>
      </w:r>
      <w:r>
        <w:rPr>
          <w:b/>
          <w:bCs/>
        </w:rPr>
        <w:t xml:space="preserve">   |   Date: </w:t>
      </w:r>
      <w:r>
        <w:t xml:space="preserve">April 2026</w:t>
      </w:r>
    </w:p>
    <w:p>
      <w:pPr>
        <w:spacing w:after="120"/>
      </w:pPr>
      <w:r>
        <w:rPr>
          <w:i/>
          <w:iCs/>
          <w:color w:val="555555"/>
        </w:rPr>
        <w:t xml:space="preserve">Revised from v0.1: line-item-level signal, corrected trigger logic, PO lifecycle action links, mixed-cart handling.</w:t>
      </w:r>
    </w:p>
    <w:p>
      <w:pPr>
        <w:pBdr>
          <w:bottom w:val="single" w:color="CCCCCC" w:sz="4" w:space="1"/>
        </w:pBdr>
        <w:spacing w:after="200"/>
      </w:pPr>
    </w:p>
    <w:p>
      <w:pPr>
        <w:pStyle w:val="Heading2"/>
      </w:pPr>
      <w:r>
        <w:t xml:space="preserve">1. Overview</w:t>
      </w:r>
    </w:p>
    <w:p>
      <w:pPr>
        <w:spacing w:after="120"/>
      </w:pPr>
      <w:r>
        <w:t xml:space="preserve">Timanti's Bengaluru store needs a traceable, low-overhead PO system bridging the store and HQ production/inventory. Two procurement workflows exist: replenishment of physical stock, and made-to-order (MTO) manufacturing requests.</w:t>
      </w:r>
    </w:p>
    <w:p>
      <w:pPr>
        <w:spacing w:after="120"/>
      </w:pPr>
      <w:r>
        <w:t xml:space="preserve">Critically, a single customer order may contain both MTO and physical line items. The routing signal therefore lives at the line item level, not the order level. Middleware reads line item properties set by store staff, groups them by type, and auto-creates the corresponding PO draft orders.</w:t>
      </w:r>
    </w:p>
    <w:p>
      <w:pPr>
        <w:spacing w:after="160"/>
      </w:pPr>
      <w:r>
        <w:t xml:space="preserve"/>
      </w:r>
    </w:p>
    <w:p>
      <w:pPr>
        <w:pStyle w:val="Heading2"/>
      </w:pPr>
      <w:r>
        <w:t xml:space="preserve">2. Problem Statement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3249"/>
        <w:gridCol w:w="5055"/>
      </w:tblGrid>
      <w:tr>
        <w:trPr>
          <w:tblHeader/>
        </w:trPr>
        <w:tc>
          <w:tcPr>
            <w:tcW w:type="dxa" w:w="722"/>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b/>
                <w:bCs/>
                <w:color w:val="FFFFFF"/>
                <w:sz w:val="18"/>
                <w:szCs w:val="18"/>
              </w:rPr>
              <w:t xml:space="preserve">#</w:t>
            </w:r>
          </w:p>
        </w:tc>
        <w:tc>
          <w:tcPr>
            <w:tcW w:type="dxa" w:w="3249"/>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b/>
                <w:bCs/>
                <w:color w:val="FFFFFF"/>
                <w:sz w:val="18"/>
                <w:szCs w:val="18"/>
              </w:rPr>
              <w:t xml:space="preserve">Problem</w:t>
            </w:r>
          </w:p>
        </w:tc>
        <w:tc>
          <w:tcPr>
            <w:tcW w:type="dxa" w:w="5055"/>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b/>
                <w:bCs/>
                <w:color w:val="FFFFFF"/>
                <w:sz w:val="18"/>
                <w:szCs w:val="18"/>
              </w:rPr>
              <w:t xml:space="preserve">Impact</w:t>
            </w:r>
          </w:p>
        </w:tc>
      </w:tr>
      <w:tr>
        <w:tc>
          <w:tcPr>
            <w:tcW w:type="dxa" w:w="72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P1</w:t>
            </w:r>
          </w:p>
        </w:tc>
        <w:tc>
          <w:tcPr>
            <w:tcW w:type="dxa" w:w="324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No PO raised when physical stock is sold</w:t>
            </w:r>
          </w:p>
        </w:tc>
        <w:tc>
          <w:tcPr>
            <w:tcW w:type="dxa" w:w="50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HQ has no structured replenishment signal; relies on ad hoc WhatsApp</w:t>
            </w:r>
          </w:p>
        </w:tc>
      </w:tr>
      <w:tr>
        <w:tc>
          <w:tcPr>
            <w:tcW w:type="dxa" w:w="722"/>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P2</w:t>
            </w:r>
          </w:p>
        </w:tc>
        <w:tc>
          <w:tcPr>
            <w:tcW w:type="dxa" w:w="3249"/>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MTO orders have no manufacturing request document</w:t>
            </w:r>
          </w:p>
        </w:tc>
        <w:tc>
          <w:tcPr>
            <w:tcW w:type="dxa" w:w="5055"/>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Production has no traceable, standardised input; customer specs can be lost</w:t>
            </w:r>
          </w:p>
        </w:tc>
      </w:tr>
      <w:tr>
        <w:tc>
          <w:tcPr>
            <w:tcW w:type="dxa" w:w="72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P3</w:t>
            </w:r>
          </w:p>
        </w:tc>
        <w:tc>
          <w:tcPr>
            <w:tcW w:type="dxa" w:w="324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Mixed carts (MTO + physical in one order) have no split routing</w:t>
            </w:r>
          </w:p>
        </w:tc>
        <w:tc>
          <w:tcPr>
            <w:tcW w:type="dxa" w:w="50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Both line items need different POs; impossible with order-level tags</w:t>
            </w:r>
          </w:p>
        </w:tc>
      </w:tr>
      <w:tr>
        <w:tc>
          <w:tcPr>
            <w:tcW w:type="dxa" w:w="722"/>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P4</w:t>
            </w:r>
          </w:p>
        </w:tc>
        <w:tc>
          <w:tcPr>
            <w:tcW w:type="dxa" w:w="3249"/>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No PO lifecycle tracking beyond email</w:t>
            </w:r>
          </w:p>
        </w:tc>
        <w:tc>
          <w:tcPr>
            <w:tcW w:type="dxa" w:w="5055"/>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No visibility on acknowledged / ordered / QC / shipped / received stages</w:t>
            </w:r>
          </w:p>
        </w:tc>
      </w:tr>
      <w:tr>
        <w:tc>
          <w:tcPr>
            <w:tcW w:type="dxa" w:w="72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P5</w:t>
            </w:r>
          </w:p>
        </w:tc>
        <w:tc>
          <w:tcPr>
            <w:tcW w:type="dxa" w:w="324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Draft orders can't be 'fulfilled' in Shopify</w:t>
            </w:r>
          </w:p>
        </w:tc>
        <w:tc>
          <w:tcPr>
            <w:tcW w:type="dxa" w:w="50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Need a completion mechanism that doesn't pollute financials or order reporting</w:t>
            </w:r>
          </w:p>
        </w:tc>
      </w:tr>
    </w:tbl>
    <w:p>
      <w:pPr>
        <w:spacing w:after="160"/>
      </w:pPr>
      <w:r>
        <w:t xml:space="preserve"/>
      </w:r>
    </w:p>
    <w:p>
      <w:pPr>
        <w:pStyle w:val="Heading2"/>
      </w:pPr>
      <w:r>
        <w:t xml:space="preserve">3. Scope</w:t>
      </w:r>
    </w:p>
    <w:p>
      <w:pPr>
        <w:pStyle w:val="Heading3"/>
      </w:pPr>
      <w:r>
        <w:t xml:space="preserve">In scope</w:t>
      </w:r>
    </w:p>
    <w:p>
      <w:pPr>
        <w:pStyle w:val="ListParagraph"/>
        <w:numPr>
          <w:ilvl w:val="0"/>
          <w:numId w:val="2"/>
        </w:numPr>
        <w:spacing w:after="80"/>
      </w:pPr>
      <w:r>
        <w:t xml:space="preserve">Line-item-level MTO vs replenishment signal via staff-set properties</w:t>
      </w:r>
    </w:p>
    <w:p>
      <w:pPr>
        <w:pStyle w:val="ListParagraph"/>
        <w:numPr>
          <w:ilvl w:val="0"/>
          <w:numId w:val="2"/>
        </w:numPr>
        <w:spacing w:after="80"/>
      </w:pPr>
      <w:r>
        <w:t xml:space="preserve">Auto-creation of replenishment and MTO PO draft orders by middleware</w:t>
      </w:r>
    </w:p>
    <w:p>
      <w:pPr>
        <w:pStyle w:val="ListParagraph"/>
        <w:numPr>
          <w:ilvl w:val="0"/>
          <w:numId w:val="2"/>
        </w:numPr>
        <w:spacing w:after="80"/>
      </w:pPr>
      <w:r>
        <w:t xml:space="preserve">Mixed-cart handling: one customer order → up to two PO draft orders</w:t>
      </w:r>
    </w:p>
    <w:p>
      <w:pPr>
        <w:pStyle w:val="ListParagraph"/>
        <w:numPr>
          <w:ilvl w:val="0"/>
          <w:numId w:val="2"/>
        </w:numPr>
        <w:spacing w:after="80"/>
      </w:pPr>
      <w:r>
        <w:t xml:space="preserve">PDF generation and email to HQ via Order Printer Pro</w:t>
      </w:r>
    </w:p>
    <w:p>
      <w:pPr>
        <w:pStyle w:val="ListParagraph"/>
        <w:numPr>
          <w:ilvl w:val="0"/>
          <w:numId w:val="2"/>
        </w:numPr>
        <w:spacing w:after="80"/>
      </w:pPr>
      <w:r>
        <w:t xml:space="preserve">Clickable action links in HQ email for each PO lifecycle stage</w:t>
      </w:r>
    </w:p>
    <w:p>
      <w:pPr>
        <w:pStyle w:val="ListParagraph"/>
        <w:numPr>
          <w:ilvl w:val="0"/>
          <w:numId w:val="2"/>
        </w:numPr>
        <w:spacing w:after="80"/>
      </w:pPr>
      <w:r>
        <w:t xml:space="preserve">Google Sheets PO tracker with per-stage timestamps</w:t>
      </w:r>
    </w:p>
    <w:p>
      <w:pPr>
        <w:pStyle w:val="ListParagraph"/>
        <w:numPr>
          <w:ilvl w:val="0"/>
          <w:numId w:val="2"/>
        </w:numPr>
        <w:spacing w:after="80"/>
      </w:pPr>
      <w:r>
        <w:t xml:space="preserve">Offline partial-payment orders: draft order property triggers PO</w:t>
      </w:r>
    </w:p>
    <w:p>
      <w:pPr>
        <w:spacing w:after="160"/>
      </w:pPr>
      <w:r>
        <w:t xml:space="preserve"/>
      </w:r>
    </w:p>
    <w:p>
      <w:pPr>
        <w:pStyle w:val="Heading3"/>
      </w:pPr>
      <w:r>
        <w:t xml:space="preserve">Out of scope (v1)</w:t>
      </w:r>
    </w:p>
    <w:p>
      <w:pPr>
        <w:pStyle w:val="ListParagraph"/>
        <w:numPr>
          <w:ilvl w:val="0"/>
          <w:numId w:val="2"/>
        </w:numPr>
        <w:spacing w:after="80"/>
      </w:pPr>
      <w:r>
        <w:t xml:space="preserve">HQ-side ERP / Tally / SAP integration</w:t>
      </w:r>
    </w:p>
    <w:p>
      <w:pPr>
        <w:pStyle w:val="ListParagraph"/>
        <w:numPr>
          <w:ilvl w:val="0"/>
          <w:numId w:val="2"/>
        </w:numPr>
        <w:spacing w:after="80"/>
      </w:pPr>
      <w:r>
        <w:t xml:space="preserve">Automatic stock level monitoring or reorder thresholds</w:t>
      </w:r>
    </w:p>
    <w:p>
      <w:pPr>
        <w:pStyle w:val="ListParagraph"/>
        <w:numPr>
          <w:ilvl w:val="0"/>
          <w:numId w:val="2"/>
        </w:numPr>
        <w:spacing w:after="80"/>
      </w:pPr>
      <w:r>
        <w:t xml:space="preserve">Customer-facing delivery commitment automation</w:t>
      </w:r>
    </w:p>
    <w:p>
      <w:pPr>
        <w:spacing w:after="160"/>
      </w:pPr>
      <w:r>
        <w:t xml:space="preserve"/>
      </w:r>
    </w:p>
    <w:p>
      <w:pPr>
        <w:pStyle w:val="Heading2"/>
      </w:pPr>
      <w:r>
        <w:t xml:space="preserve">4. Key Design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3159"/>
        <w:gridCol w:w="3340"/>
      </w:tblGrid>
      <w:tr>
        <w:trPr>
          <w:tblHeader/>
        </w:trPr>
        <w:tc>
          <w:tcPr>
            <w:tcW w:type="dxa" w:w="2527"/>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b/>
                <w:bCs/>
                <w:color w:val="FFFFFF"/>
                <w:sz w:val="18"/>
                <w:szCs w:val="18"/>
              </w:rPr>
              <w:t xml:space="preserve">Decision</w:t>
            </w:r>
          </w:p>
        </w:tc>
        <w:tc>
          <w:tcPr>
            <w:tcW w:type="dxa" w:w="3159"/>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b/>
                <w:bCs/>
                <w:color w:val="FFFFFF"/>
                <w:sz w:val="18"/>
                <w:szCs w:val="18"/>
              </w:rPr>
              <w:t xml:space="preserve">Choice</w:t>
            </w:r>
          </w:p>
        </w:tc>
        <w:tc>
          <w:tcPr>
            <w:tcW w:type="dxa" w:w="334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b/>
                <w:bCs/>
                <w:color w:val="FFFFFF"/>
                <w:sz w:val="18"/>
                <w:szCs w:val="18"/>
              </w:rPr>
              <w:t xml:space="preserve">Rationale</w:t>
            </w:r>
          </w:p>
        </w:tc>
      </w:tr>
      <w:tr>
        <w:tc>
          <w:tcPr>
            <w:tcW w:type="dxa" w:w="252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MTO vs physical signal</w:t>
            </w:r>
          </w:p>
        </w:tc>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Line item property: _po_type = mto | replenishment (set by staff at sale)</w:t>
            </w:r>
          </w:p>
        </w:tc>
        <w:tc>
          <w:tcPr>
            <w:tcW w:type="dxa" w:w="3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Order-level metafield can't express mixed carts. Line item properties are per-item, hidden from customer-facing docs (underscore prefix), and readable by middleware.</w:t>
            </w:r>
          </w:p>
        </w:tc>
      </w:tr>
      <w:tr>
        <w:tc>
          <w:tcPr>
            <w:tcW w:type="dxa" w:w="2527"/>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Who sets the signal</w:t>
            </w:r>
          </w:p>
        </w:tc>
        <w:tc>
          <w:tcPr>
            <w:tcW w:type="dxa" w:w="3159"/>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Store staff — manual, at point of sale or order entry</w:t>
            </w:r>
          </w:p>
        </w:tc>
        <w:tc>
          <w:tcPr>
            <w:tcW w:type="dxa" w:w="3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No POS middleware; staff judgment required especially for MTO specs and bespoke notes.</w:t>
            </w:r>
          </w:p>
        </w:tc>
      </w:tr>
      <w:tr>
        <w:tc>
          <w:tcPr>
            <w:tcW w:type="dxa" w:w="252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Trigger webhook</w:t>
            </w:r>
          </w:p>
        </w:tc>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orders/updated AND draft_orders/updated — fires when staff set line item property</w:t>
            </w:r>
          </w:p>
        </w:tc>
        <w:tc>
          <w:tcPr>
            <w:tcW w:type="dxa" w:w="3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Not orders/create. The signal doesn't exist at creation; it's added by staff. Both webhooks needed for online/offline and partial-payment flows.</w:t>
            </w:r>
          </w:p>
        </w:tc>
      </w:tr>
      <w:tr>
        <w:tc>
          <w:tcPr>
            <w:tcW w:type="dxa" w:w="2527"/>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PO draft order creation</w:t>
            </w:r>
          </w:p>
        </w:tc>
        <w:tc>
          <w:tcPr>
            <w:tcW w:type="dxa" w:w="3159"/>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Always auto-created by middleware — never manually by staff</w:t>
            </w:r>
          </w:p>
        </w:tc>
        <w:tc>
          <w:tcPr>
            <w:tcW w:type="dxa" w:w="3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Staff's job ends at setting the line item property. Middleware handles PO creation, email trigger, and Sheets write.</w:t>
            </w:r>
          </w:p>
        </w:tc>
      </w:tr>
      <w:tr>
        <w:tc>
          <w:tcPr>
            <w:tcW w:type="dxa" w:w="252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Mixed-cart handling</w:t>
            </w:r>
          </w:p>
        </w:tc>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Middleware groups line items by _po_type and creates separate PO draft orders per type</w:t>
            </w:r>
          </w:p>
        </w:tc>
        <w:tc>
          <w:tcPr>
            <w:tcW w:type="dxa" w:w="3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One customer order can produce a replenishment PO + an MTO PO. Both link back to source order via metafield.</w:t>
            </w:r>
          </w:p>
        </w:tc>
      </w:tr>
      <w:tr>
        <w:tc>
          <w:tcPr>
            <w:tcW w:type="dxa" w:w="2527"/>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PO lifecycle tracking</w:t>
            </w:r>
          </w:p>
        </w:tc>
        <w:tc>
          <w:tcPr>
            <w:tcW w:type="dxa" w:w="3159"/>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Google Sheets as source of truth. Stages 1–4 auto-updated via action links in HQ email. Stage 5 (received at store) is manual.</w:t>
            </w:r>
          </w:p>
        </w:tc>
        <w:tc>
          <w:tcPr>
            <w:tcW w:type="dxa" w:w="3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Keeps Shopify clean. Tags are unreliable for reporting. Typed metafields on draft orders are the API query layer; Sheets is the human-readable audit trail.</w:t>
            </w:r>
          </w:p>
        </w:tc>
      </w:tr>
      <w:tr>
        <w:tc>
          <w:tcPr>
            <w:tcW w:type="dxa" w:w="252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Draft order completion</w:t>
            </w:r>
          </w:p>
        </w:tc>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Draft order deleted by middleware on 'shipped to store'. Sheets row remains as permanent record.</w:t>
            </w:r>
          </w:p>
        </w:tc>
        <w:tc>
          <w:tcPr>
            <w:tcW w:type="dxa" w:w="3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Avoids financial pollution. Sheets is the PO archive, not Shopify.</w:t>
            </w:r>
          </w:p>
        </w:tc>
      </w:tr>
      <w:tr>
        <w:tc>
          <w:tcPr>
            <w:tcW w:type="dxa" w:w="2527"/>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Metafields vs tags for querying</w:t>
            </w:r>
          </w:p>
        </w:tc>
        <w:tc>
          <w:tcPr>
            <w:tcW w:type="dxa" w:w="3159"/>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Metafields: typed schema, isolated namespace, exact-match via GraphQL, Shopify Flow compatible</w:t>
            </w:r>
          </w:p>
        </w:tc>
        <w:tc>
          <w:tcPr>
            <w:tcW w:type="dxa" w:w="3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Tags are untyped shared strings. po-type:mto and po-type:MTO are different tags. Metafields are queryable: {namespace: custom, key: po_status, value: pending}. No string parsing.</w:t>
            </w:r>
          </w:p>
        </w:tc>
      </w:tr>
    </w:tbl>
    <w:p>
      <w:pPr>
        <w:spacing w:after="160"/>
      </w:pPr>
      <w:r>
        <w:t xml:space="preserve"/>
      </w:r>
    </w:p>
    <w:p>
      <w:pPr>
        <w:pStyle w:val="Heading2"/>
      </w:pPr>
      <w:r>
        <w:t xml:space="preserve">5. Data Model</w:t>
      </w:r>
    </w:p>
    <w:p>
      <w:pPr>
        <w:pStyle w:val="Heading3"/>
      </w:pPr>
      <w:r>
        <w:t xml:space="preserve">5.1 Line item properties (set by staff on customer order or draft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980B9" w:sz="6"/>
              <w:left w:val="single" w:color="2980B9" w:sz="12"/>
              <w:bottom w:val="single" w:color="2980B9" w:sz="2"/>
              <w:right w:val="single" w:color="2980B9" w:sz="2"/>
            </w:tcBorders>
            <w:shd w:fill="EBF5FB" w:val="clear"/>
            <w:tcMar>
              <w:top w:type="dxa" w:w="80"/>
              <w:left w:type="dxa" w:w="120"/>
              <w:bottom w:type="dxa" w:w="80"/>
              <w:right w:type="dxa" w:w="120"/>
            </w:tcMar>
          </w:tcPr>
          <w:p>
            <w:r>
              <w:rPr>
                <w:b/>
                <w:bCs/>
                <w:sz w:val="20"/>
                <w:szCs w:val="20"/>
              </w:rPr>
              <w:t xml:space="preserve">Key convention: </w:t>
            </w:r>
            <w:r>
              <w:rPr>
                <w:sz w:val="20"/>
                <w:szCs w:val="20"/>
              </w:rPr>
              <w:t xml:space="preserve">Properties prefixed with _ are hidden from Shopify's customer-facing order confirmation emails and packing slips. Always use _po_type, not po_type.</w:t>
            </w:r>
          </w:p>
        </w:tc>
      </w:tr>
    </w:tbl>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1354"/>
        <w:gridCol w:w="1354"/>
        <w:gridCol w:w="4332"/>
      </w:tblGrid>
      <w:tr>
        <w:trPr>
          <w:tblHeader/>
        </w:trPr>
        <w:tc>
          <w:tcPr>
            <w:tcW w:type="dxa" w:w="1986"/>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b/>
                <w:bCs/>
                <w:color w:val="FFFFFF"/>
                <w:sz w:val="18"/>
                <w:szCs w:val="18"/>
              </w:rPr>
              <w:t xml:space="preserve">Property key</w:t>
            </w:r>
          </w:p>
        </w:tc>
        <w:tc>
          <w:tcPr>
            <w:tcW w:type="dxa" w:w="1354"/>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b/>
                <w:bCs/>
                <w:color w:val="FFFFFF"/>
                <w:sz w:val="18"/>
                <w:szCs w:val="18"/>
              </w:rPr>
              <w:t xml:space="preserve">Type</w:t>
            </w:r>
          </w:p>
        </w:tc>
        <w:tc>
          <w:tcPr>
            <w:tcW w:type="dxa" w:w="1354"/>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b/>
                <w:bCs/>
                <w:color w:val="FFFFFF"/>
                <w:sz w:val="18"/>
                <w:szCs w:val="18"/>
              </w:rPr>
              <w:t xml:space="preserve">Values</w:t>
            </w:r>
          </w:p>
        </w:tc>
        <w:tc>
          <w:tcPr>
            <w:tcW w:type="dxa" w:w="4332"/>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b/>
                <w:bCs/>
                <w:color w:val="FFFFFF"/>
                <w:sz w:val="18"/>
                <w:szCs w:val="18"/>
              </w:rPr>
              <w:t xml:space="preserve">Notes</w:t>
            </w:r>
          </w:p>
        </w:tc>
      </w:tr>
      <w:tr>
        <w:tc>
          <w:tcPr>
            <w:tcW w:type="dxa" w:w="19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_po_type</w:t>
            </w:r>
          </w:p>
        </w:tc>
        <w:tc>
          <w:tcPr>
            <w:tcW w:type="dxa" w:w="13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text</w:t>
            </w:r>
          </w:p>
        </w:tc>
        <w:tc>
          <w:tcPr>
            <w:tcW w:type="dxa" w:w="13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mto | replenishment</w:t>
            </w:r>
          </w:p>
        </w:tc>
        <w:tc>
          <w:tcPr>
            <w:tcW w:type="dxa" w:w="433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Primary routing signal — set per line item by staff. This is the webhook trigger.</w:t>
            </w:r>
          </w:p>
        </w:tc>
      </w:tr>
      <w:tr>
        <w:tc>
          <w:tcPr>
            <w:tcW w:type="dxa" w:w="198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_po_priority</w:t>
            </w:r>
          </w:p>
        </w:tc>
        <w:tc>
          <w:tcPr>
            <w:tcW w:type="dxa" w:w="135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text</w:t>
            </w:r>
          </w:p>
        </w:tc>
        <w:tc>
          <w:tcPr>
            <w:tcW w:type="dxa" w:w="135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standard | urgent</w:t>
            </w:r>
          </w:p>
        </w:tc>
        <w:tc>
          <w:tcPr>
            <w:tcW w:type="dxa" w:w="4332"/>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Optional escalation flag per line item.</w:t>
            </w:r>
          </w:p>
        </w:tc>
      </w:tr>
      <w:tr>
        <w:tc>
          <w:tcPr>
            <w:tcW w:type="dxa" w:w="19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_target_dispatch</w:t>
            </w:r>
          </w:p>
        </w:tc>
        <w:tc>
          <w:tcPr>
            <w:tcW w:type="dxa" w:w="13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date</w:t>
            </w:r>
          </w:p>
        </w:tc>
        <w:tc>
          <w:tcPr>
            <w:tcW w:type="dxa" w:w="13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YYYY-MM-DD</w:t>
            </w:r>
          </w:p>
        </w:tc>
        <w:tc>
          <w:tcPr>
            <w:tcW w:type="dxa" w:w="433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When HQ should dispatch this item.</w:t>
            </w:r>
          </w:p>
        </w:tc>
      </w:tr>
      <w:tr>
        <w:tc>
          <w:tcPr>
            <w:tcW w:type="dxa" w:w="198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_customer_promise</w:t>
            </w:r>
          </w:p>
        </w:tc>
        <w:tc>
          <w:tcPr>
            <w:tcW w:type="dxa" w:w="135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date</w:t>
            </w:r>
          </w:p>
        </w:tc>
        <w:tc>
          <w:tcPr>
            <w:tcW w:type="dxa" w:w="135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YYYY-MM-DD</w:t>
            </w:r>
          </w:p>
        </w:tc>
        <w:tc>
          <w:tcPr>
            <w:tcW w:type="dxa" w:w="4332"/>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MTO only — customer delivery commitment.</w:t>
            </w:r>
          </w:p>
        </w:tc>
      </w:tr>
      <w:tr>
        <w:tc>
          <w:tcPr>
            <w:tcW w:type="dxa" w:w="19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Special instructions</w:t>
            </w:r>
          </w:p>
        </w:tc>
        <w:tc>
          <w:tcPr>
            <w:tcW w:type="dxa" w:w="13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text</w:t>
            </w:r>
          </w:p>
        </w:tc>
        <w:tc>
          <w:tcPr>
            <w:tcW w:type="dxa" w:w="13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Free text</w:t>
            </w:r>
          </w:p>
        </w:tc>
        <w:tc>
          <w:tcPr>
            <w:tcW w:type="dxa" w:w="433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MTO only — engraving, sizing, bespoke notes. Not prefixed; visible in OPP template.</w:t>
            </w:r>
          </w:p>
        </w:tc>
      </w:tr>
    </w:tbl>
    <w:p>
      <w:pPr>
        <w:spacing w:after="160"/>
      </w:pPr>
      <w:r>
        <w:t xml:space="preserve"/>
      </w:r>
    </w:p>
    <w:p>
      <w:pPr>
        <w:pStyle w:val="Heading3"/>
      </w:pPr>
      <w:r>
        <w:t xml:space="preserve">5.2 PO draft order metafields (written by middleware)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1625"/>
        <w:gridCol w:w="5145"/>
      </w:tblGrid>
      <w:tr>
        <w:trPr>
          <w:tblHeader/>
        </w:trPr>
        <w:tc>
          <w:tcPr>
            <w:tcW w:type="dxa" w:w="2257"/>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b/>
                <w:bCs/>
                <w:color w:val="FFFFFF"/>
                <w:sz w:val="18"/>
                <w:szCs w:val="18"/>
              </w:rPr>
              <w:t xml:space="preserve">Metafield key</w:t>
            </w:r>
          </w:p>
        </w:tc>
        <w:tc>
          <w:tcPr>
            <w:tcW w:type="dxa" w:w="1625"/>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b/>
                <w:bCs/>
                <w:color w:val="FFFFFF"/>
                <w:sz w:val="18"/>
                <w:szCs w:val="18"/>
              </w:rPr>
              <w:t xml:space="preserve">Type</w:t>
            </w:r>
          </w:p>
        </w:tc>
        <w:tc>
          <w:tcPr>
            <w:tcW w:type="dxa" w:w="5145"/>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b/>
                <w:bCs/>
                <w:color w:val="FFFFFF"/>
                <w:sz w:val="18"/>
                <w:szCs w:val="18"/>
              </w:rPr>
              <w:t xml:space="preserve">Notes</w:t>
            </w:r>
          </w:p>
        </w:tc>
      </w:tr>
      <w:tr>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custom.po_status</w:t>
            </w:r>
          </w:p>
        </w:tc>
        <w:tc>
          <w:tcPr>
            <w:tcW w:type="dxa" w:w="162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single_line_text</w:t>
            </w:r>
          </w:p>
        </w:tc>
        <w:tc>
          <w:tcPr>
            <w:tcW w:type="dxa" w:w="514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pending → acknowledged → ordered → qc_passed → shipped. Source of truth for API queries.</w:t>
            </w:r>
          </w:p>
        </w:tc>
      </w:tr>
      <w:tr>
        <w:tc>
          <w:tcPr>
            <w:tcW w:type="dxa" w:w="2257"/>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custom.po_type</w:t>
            </w:r>
          </w:p>
        </w:tc>
        <w:tc>
          <w:tcPr>
            <w:tcW w:type="dxa" w:w="1625"/>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single_line_text</w:t>
            </w:r>
          </w:p>
        </w:tc>
        <w:tc>
          <w:tcPr>
            <w:tcW w:type="dxa" w:w="5145"/>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mto | replenishment — copied from grouped line items.</w:t>
            </w:r>
          </w:p>
        </w:tc>
      </w:tr>
      <w:tr>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custom.source_order_id</w:t>
            </w:r>
          </w:p>
        </w:tc>
        <w:tc>
          <w:tcPr>
            <w:tcW w:type="dxa" w:w="162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single_line_text</w:t>
            </w:r>
          </w:p>
        </w:tc>
        <w:tc>
          <w:tcPr>
            <w:tcW w:type="dxa" w:w="514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Shopify order or draft order ID of the customer order.</w:t>
            </w:r>
          </w:p>
        </w:tc>
      </w:tr>
      <w:tr>
        <w:tc>
          <w:tcPr>
            <w:tcW w:type="dxa" w:w="2257"/>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custom.source_order_name</w:t>
            </w:r>
          </w:p>
        </w:tc>
        <w:tc>
          <w:tcPr>
            <w:tcW w:type="dxa" w:w="1625"/>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single_line_text</w:t>
            </w:r>
          </w:p>
        </w:tc>
        <w:tc>
          <w:tcPr>
            <w:tcW w:type="dxa" w:w="5145"/>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#1040 format — human-readable cross-reference on PO PDF.</w:t>
            </w:r>
          </w:p>
        </w:tc>
      </w:tr>
      <w:tr>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custom.action_token</w:t>
            </w:r>
          </w:p>
        </w:tc>
        <w:tc>
          <w:tcPr>
            <w:tcW w:type="dxa" w:w="162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single_line_text</w:t>
            </w:r>
          </w:p>
        </w:tc>
        <w:tc>
          <w:tcPr>
            <w:tcW w:type="dxa" w:w="514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Secure random token — validates lifecycle action link clicks from HQ email.</w:t>
            </w:r>
          </w:p>
        </w:tc>
      </w:tr>
    </w:tbl>
    <w:p>
      <w:pPr>
        <w:spacing w:after="160"/>
      </w:pPr>
      <w:r>
        <w:t xml:space="preserve"/>
      </w:r>
    </w:p>
    <w:p>
      <w:pPr>
        <w:pStyle w:val="Heading3"/>
      </w:pPr>
      <w:r>
        <w:t xml:space="preserve">5.3 Product metafields (pre-existing, feed into PO PDF)</w:t>
      </w:r>
    </w:p>
    <w:p>
      <w:pPr>
        <w:pStyle w:val="ListParagraph"/>
        <w:numPr>
          <w:ilvl w:val="0"/>
          <w:numId w:val="2"/>
        </w:numPr>
        <w:spacing w:after="80"/>
      </w:pPr>
      <w:r>
        <w:t xml:space="preserve">custom.gati_id — GATI catalogue ID (confirmed populated for all products)</w:t>
      </w:r>
    </w:p>
    <w:p>
      <w:pPr>
        <w:pStyle w:val="ListParagraph"/>
        <w:numPr>
          <w:ilvl w:val="0"/>
          <w:numId w:val="2"/>
        </w:numPr>
        <w:spacing w:after="80"/>
      </w:pPr>
      <w:r>
        <w:t xml:space="preserve">custom.hsn_code — HSN tax code</w:t>
      </w:r>
    </w:p>
    <w:p>
      <w:pPr>
        <w:pStyle w:val="ListParagraph"/>
        <w:numPr>
          <w:ilvl w:val="0"/>
          <w:numId w:val="2"/>
        </w:numPr>
        <w:spacing w:after="80"/>
      </w:pPr>
      <w:r>
        <w:t xml:space="preserve">custom.total_metal_weight_g — indicative gross weight</w:t>
      </w:r>
    </w:p>
    <w:p>
      <w:pPr>
        <w:pStyle w:val="ListParagraph"/>
        <w:numPr>
          <w:ilvl w:val="0"/>
          <w:numId w:val="2"/>
        </w:numPr>
        <w:spacing w:after="80"/>
      </w:pPr>
      <w:r>
        <w:t xml:space="preserve">custom.totaldiamondweight — diamond weight in carats</w:t>
      </w:r>
    </w:p>
    <w:p>
      <w:pPr>
        <w:pStyle w:val="ListParagraph"/>
        <w:numPr>
          <w:ilvl w:val="0"/>
          <w:numId w:val="2"/>
        </w:numPr>
        <w:spacing w:after="80"/>
      </w:pPr>
      <w:r>
        <w:t xml:space="preserve">custom.pplcode — coloured stone weight in carats</w:t>
      </w:r>
    </w:p>
    <w:p>
      <w:pPr>
        <w:spacing w:after="160"/>
      </w:pPr>
      <w:r>
        <w:t xml:space="preserve"/>
      </w:r>
    </w:p>
    <w:p>
      <w:pPr>
        <w:pStyle w:val="Heading2"/>
      </w:pPr>
      <w:r>
        <w:t xml:space="preserve">6. Flow Logic</w:t>
      </w:r>
    </w:p>
    <w:p>
      <w:pPr>
        <w:pStyle w:val="Heading3"/>
      </w:pPr>
      <w:r>
        <w:t xml:space="preserve">6.1 Trigger logic — when does middleware fire?</w:t>
      </w:r>
    </w:p>
    <w:p>
      <w:pPr>
        <w:spacing w:after="120"/>
      </w:pPr>
      <w:r>
        <w:t xml:space="preserve">Middleware does NOT fire on order creation. It fires when a staff member sets _po_type on a line item, which updates the order or draft order, triggering the respective webhook.</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2257"/>
        <w:gridCol w:w="3159"/>
      </w:tblGrid>
      <w:tr>
        <w:trPr>
          <w:tblHeader/>
        </w:trPr>
        <w:tc>
          <w:tcPr>
            <w:tcW w:type="dxa" w:w="1805"/>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b/>
                <w:bCs/>
                <w:color w:val="FFFFFF"/>
                <w:sz w:val="18"/>
                <w:szCs w:val="18"/>
              </w:rPr>
              <w:t xml:space="preserve">Order type</w:t>
            </w:r>
          </w:p>
        </w:tc>
        <w:tc>
          <w:tcPr>
            <w:tcW w:type="dxa" w:w="1805"/>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b/>
                <w:bCs/>
                <w:color w:val="FFFFFF"/>
                <w:sz w:val="18"/>
                <w:szCs w:val="18"/>
              </w:rPr>
              <w:t xml:space="preserve">Payment state</w:t>
            </w:r>
          </w:p>
        </w:tc>
        <w:tc>
          <w:tcPr>
            <w:tcW w:type="dxa" w:w="2257"/>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b/>
                <w:bCs/>
                <w:color w:val="FFFFFF"/>
                <w:sz w:val="18"/>
                <w:szCs w:val="18"/>
              </w:rPr>
              <w:t xml:space="preserve">Webhook that fires</w:t>
            </w:r>
          </w:p>
        </w:tc>
        <w:tc>
          <w:tcPr>
            <w:tcW w:type="dxa" w:w="3159"/>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b/>
                <w:bCs/>
                <w:color w:val="FFFFFF"/>
                <w:sz w:val="18"/>
                <w:szCs w:val="18"/>
              </w:rPr>
              <w:t xml:space="preserve">Middleware action</w:t>
            </w:r>
          </w:p>
        </w:tc>
      </w:tr>
      <w:tr>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Online</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Fully paid (immediate)</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orders/updated</w:t>
            </w:r>
          </w:p>
        </w:tc>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Read _po_type from line items → create PO draft order(s)</w:t>
            </w:r>
          </w:p>
        </w:tc>
      </w:tr>
      <w:tr>
        <w:tc>
          <w:tcPr>
            <w:tcW w:type="dxa" w:w="1805"/>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Offline / POS</w:t>
            </w:r>
          </w:p>
        </w:tc>
        <w:tc>
          <w:tcPr>
            <w:tcW w:type="dxa" w:w="1805"/>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Draft → marked paid → becomes order</w:t>
            </w:r>
          </w:p>
        </w:tc>
        <w:tc>
          <w:tcPr>
            <w:tcW w:type="dxa" w:w="2257"/>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orders/updated</w:t>
            </w:r>
          </w:p>
        </w:tc>
        <w:tc>
          <w:tcPr>
            <w:tcW w:type="dxa" w:w="3159"/>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Same as above — fires on staff update to order</w:t>
            </w:r>
          </w:p>
        </w:tc>
      </w:tr>
      <w:tr>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Offline</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Partial payment — remains as draft order</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draft_orders/updated</w:t>
            </w:r>
          </w:p>
        </w:tc>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Staff sets _po_type on draft order line item → draft_orders/updated fires → middleware creates PO</w:t>
            </w:r>
          </w:p>
        </w:tc>
      </w:tr>
    </w:tbl>
    <w:p>
      <w:pPr>
        <w:spacing w:after="120"/>
      </w:pPr>
      <w:r>
        <w:rPr>
          <w:i/>
          <w:iCs/>
          <w:color w:val="555555"/>
        </w:rPr>
        <w:t xml:space="preserve">Idempotency note: middleware must check whether a PO draft order for this source order + po_type already exists before creating a new one, to prevent duplicate POs if the webhook fires multiple times.</w:t>
      </w:r>
    </w:p>
    <w:p>
      <w:pPr>
        <w:spacing w:after="160"/>
      </w:pPr>
      <w:r>
        <w:t xml:space="preserve"/>
      </w:r>
    </w:p>
    <w:p>
      <w:pPr>
        <w:pStyle w:val="Heading3"/>
      </w:pPr>
      <w:r>
        <w:t xml:space="preserve">6.2 Mixed-cart handling</w:t>
      </w:r>
    </w:p>
    <w:p>
      <w:pPr>
        <w:spacing w:after="120"/>
      </w:pPr>
      <w:r>
        <w:t xml:space="preserve">When a single customer order contains both MTO and physical line items:</w:t>
      </w:r>
    </w:p>
    <w:p>
      <w:pPr>
        <w:pStyle w:val="ListParagraph"/>
        <w:numPr>
          <w:ilvl w:val="0"/>
          <w:numId w:val="3"/>
        </w:numPr>
        <w:spacing w:after="80"/>
      </w:pPr>
      <w:r>
        <w:t xml:space="preserve">Middleware receives webhook, reads all line items</w:t>
      </w:r>
    </w:p>
    <w:p>
      <w:pPr>
        <w:pStyle w:val="ListParagraph"/>
        <w:numPr>
          <w:ilvl w:val="0"/>
          <w:numId w:val="3"/>
        </w:numPr>
        <w:spacing w:after="80"/>
      </w:pPr>
      <w:r>
        <w:t xml:space="preserve">Groups line items by _po_type value</w:t>
      </w:r>
    </w:p>
    <w:p>
      <w:pPr>
        <w:pStyle w:val="ListParagraph"/>
        <w:numPr>
          <w:ilvl w:val="0"/>
          <w:numId w:val="3"/>
        </w:numPr>
        <w:spacing w:after="80"/>
      </w:pPr>
      <w:r>
        <w:t xml:space="preserve">Creates one PO draft order per group — both reference source_order_name</w:t>
      </w:r>
    </w:p>
    <w:p>
      <w:pPr>
        <w:pStyle w:val="ListParagraph"/>
        <w:numPr>
          <w:ilvl w:val="0"/>
          <w:numId w:val="3"/>
        </w:numPr>
        <w:spacing w:after="80"/>
      </w:pPr>
      <w:r>
        <w:t xml:space="preserve">Each PO draft order gets its own email to HQ with the correct PDF layout (MTO shows customer details; replenishment does not)</w:t>
      </w:r>
    </w:p>
    <w:p>
      <w:pPr>
        <w:pStyle w:val="ListParagraph"/>
        <w:numPr>
          <w:ilvl w:val="0"/>
          <w:numId w:val="3"/>
        </w:numPr>
        <w:spacing w:after="80"/>
      </w:pPr>
      <w:r>
        <w:t xml:space="preserve">Both PO rows appear in Google Sheets, linked to same source order</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980B9" w:sz="6"/>
              <w:left w:val="single" w:color="2980B9" w:sz="12"/>
              <w:bottom w:val="single" w:color="2980B9" w:sz="2"/>
              <w:right w:val="single" w:color="2980B9" w:sz="2"/>
            </w:tcBorders>
            <w:shd w:fill="EBF5FB" w:val="clear"/>
            <w:tcMar>
              <w:top w:type="dxa" w:w="80"/>
              <w:left w:type="dxa" w:w="120"/>
              <w:bottom w:type="dxa" w:w="80"/>
              <w:right w:type="dxa" w:w="120"/>
            </w:tcMar>
          </w:tcPr>
          <w:p>
            <w:r>
              <w:rPr>
                <w:b/>
                <w:bCs/>
                <w:sz w:val="20"/>
                <w:szCs w:val="20"/>
              </w:rPr>
              <w:t xml:space="preserve">Recommendation: </w:t>
            </w:r>
            <w:r>
              <w:rPr>
                <w:sz w:val="20"/>
                <w:szCs w:val="20"/>
              </w:rPr>
              <w:t xml:space="preserve">Combined PO for same-type items in a cart. Split PO (two drafts) for mixed-type carts. Simpler for HQ to action — they receive one document per procurement type, not per line item.</w:t>
            </w:r>
          </w:p>
        </w:tc>
      </w:tr>
    </w:tbl>
    <w:p>
      <w:pPr>
        <w:spacing w:after="160"/>
      </w:pPr>
      <w:r>
        <w:t xml:space="preserve"/>
      </w:r>
    </w:p>
    <w:p>
      <w:pPr>
        <w:pStyle w:val="Heading3"/>
      </w:pPr>
      <w:r>
        <w:t xml:space="preserve">6.3 PO lifecycle — action links</w:t>
      </w:r>
    </w:p>
    <w:p>
      <w:pPr>
        <w:spacing w:after="120"/>
      </w:pPr>
      <w:r>
        <w:t xml:space="preserve">The OPP email to HQ contains secure one-click action links for each stage. Each link calls the middleware endpoint, which updates both the draft order metafield and the Google Sheets row. No email parsing or HQ login required.</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
        <w:gridCol w:w="1625"/>
        <w:gridCol w:w="1805"/>
        <w:gridCol w:w="2257"/>
        <w:gridCol w:w="2979"/>
      </w:tblGrid>
      <w:tr>
        <w:trPr>
          <w:tblHeader/>
        </w:trPr>
        <w:tc>
          <w:tcPr>
            <w:tcW w:type="dxa" w:w="361"/>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b/>
                <w:bCs/>
                <w:color w:val="FFFFFF"/>
                <w:sz w:val="18"/>
                <w:szCs w:val="18"/>
              </w:rPr>
              <w:t xml:space="preserve">#</w:t>
            </w:r>
          </w:p>
        </w:tc>
        <w:tc>
          <w:tcPr>
            <w:tcW w:type="dxa" w:w="1625"/>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b/>
                <w:bCs/>
                <w:color w:val="FFFFFF"/>
                <w:sz w:val="18"/>
                <w:szCs w:val="18"/>
              </w:rPr>
              <w:t xml:space="preserve">Stage</w:t>
            </w:r>
          </w:p>
        </w:tc>
        <w:tc>
          <w:tcPr>
            <w:tcW w:type="dxa" w:w="1805"/>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b/>
                <w:bCs/>
                <w:color w:val="FFFFFF"/>
                <w:sz w:val="18"/>
                <w:szCs w:val="18"/>
              </w:rPr>
              <w:t xml:space="preserve">po_status value</w:t>
            </w:r>
          </w:p>
        </w:tc>
        <w:tc>
          <w:tcPr>
            <w:tcW w:type="dxa" w:w="2257"/>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b/>
                <w:bCs/>
                <w:color w:val="FFFFFF"/>
                <w:sz w:val="18"/>
                <w:szCs w:val="18"/>
              </w:rPr>
              <w:t xml:space="preserve">Trigger</w:t>
            </w:r>
          </w:p>
        </w:tc>
        <w:tc>
          <w:tcPr>
            <w:tcW w:type="dxa" w:w="2979"/>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b/>
                <w:bCs/>
                <w:color w:val="FFFFFF"/>
                <w:sz w:val="18"/>
                <w:szCs w:val="18"/>
              </w:rPr>
              <w:t xml:space="preserve">Sheets update</w:t>
            </w:r>
          </w:p>
        </w:tc>
      </w:tr>
      <w:tr>
        <w:tc>
          <w:tcPr>
            <w:tcW w:type="dxa" w:w="36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w:t>
            </w:r>
          </w:p>
        </w:tc>
        <w:tc>
          <w:tcPr>
            <w:tcW w:type="dxa" w:w="162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PO sent</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pending</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Auto — middleware creates draft order and fires OPP</w:t>
            </w:r>
          </w:p>
        </w:tc>
        <w:tc>
          <w:tcPr>
            <w:tcW w:type="dxa" w:w="297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Row written, po_sent_at timestamp, action links included in email</w:t>
            </w:r>
          </w:p>
        </w:tc>
      </w:tr>
      <w:tr>
        <w:tc>
          <w:tcPr>
            <w:tcW w:type="dxa" w:w="36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2</w:t>
            </w:r>
          </w:p>
        </w:tc>
        <w:tc>
          <w:tcPr>
            <w:tcW w:type="dxa" w:w="1625"/>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Acknowledged</w:t>
            </w:r>
          </w:p>
        </w:tc>
        <w:tc>
          <w:tcPr>
            <w:tcW w:type="dxa" w:w="1805"/>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acknowledged</w:t>
            </w:r>
          </w:p>
        </w:tc>
        <w:tc>
          <w:tcPr>
            <w:tcW w:type="dxa" w:w="2257"/>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HQ clicks 'Acknowledge PO' link in email</w:t>
            </w:r>
          </w:p>
        </w:tc>
        <w:tc>
          <w:tcPr>
            <w:tcW w:type="dxa" w:w="2979"/>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acknowledged_at written to Sheets row</w:t>
            </w:r>
          </w:p>
        </w:tc>
      </w:tr>
      <w:tr>
        <w:tc>
          <w:tcPr>
            <w:tcW w:type="dxa" w:w="36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w:t>
            </w:r>
          </w:p>
        </w:tc>
        <w:tc>
          <w:tcPr>
            <w:tcW w:type="dxa" w:w="162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Ordered / in production</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ordered</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HQ clicks 'Mark as Ordered' link in email</w:t>
            </w:r>
          </w:p>
        </w:tc>
        <w:tc>
          <w:tcPr>
            <w:tcW w:type="dxa" w:w="297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ordered_at written to Sheets row</w:t>
            </w:r>
          </w:p>
        </w:tc>
      </w:tr>
      <w:tr>
        <w:tc>
          <w:tcPr>
            <w:tcW w:type="dxa" w:w="36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4</w:t>
            </w:r>
          </w:p>
        </w:tc>
        <w:tc>
          <w:tcPr>
            <w:tcW w:type="dxa" w:w="1625"/>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QC at HQ</w:t>
            </w:r>
          </w:p>
        </w:tc>
        <w:tc>
          <w:tcPr>
            <w:tcW w:type="dxa" w:w="1805"/>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qc_passed</w:t>
            </w:r>
          </w:p>
        </w:tc>
        <w:tc>
          <w:tcPr>
            <w:tcW w:type="dxa" w:w="2257"/>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HQ clicks 'QC Passed' link in email</w:t>
            </w:r>
          </w:p>
        </w:tc>
        <w:tc>
          <w:tcPr>
            <w:tcW w:type="dxa" w:w="2979"/>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qc_at written to Sheets row</w:t>
            </w:r>
          </w:p>
        </w:tc>
      </w:tr>
      <w:tr>
        <w:tc>
          <w:tcPr>
            <w:tcW w:type="dxa" w:w="36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w:t>
            </w:r>
          </w:p>
        </w:tc>
        <w:tc>
          <w:tcPr>
            <w:tcW w:type="dxa" w:w="162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Shipped to store</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shipped</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HQ clicks 'Mark as Shipped' link in email → middleware deletes draft order</w:t>
            </w:r>
          </w:p>
        </w:tc>
        <w:tc>
          <w:tcPr>
            <w:tcW w:type="dxa" w:w="297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shipped_at written. Draft order deleted from Shopify.</w:t>
            </w:r>
          </w:p>
        </w:tc>
      </w:tr>
      <w:tr>
        <w:tc>
          <w:tcPr>
            <w:tcW w:type="dxa" w:w="36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6</w:t>
            </w:r>
          </w:p>
        </w:tc>
        <w:tc>
          <w:tcPr>
            <w:tcW w:type="dxa" w:w="1625"/>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Received at store</w:t>
            </w:r>
          </w:p>
        </w:tc>
        <w:tc>
          <w:tcPr>
            <w:tcW w:type="dxa" w:w="1805"/>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received</w:t>
            </w:r>
          </w:p>
        </w:tc>
        <w:tc>
          <w:tcPr>
            <w:tcW w:type="dxa" w:w="2257"/>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Store staff updates Sheets manually</w:t>
            </w:r>
          </w:p>
        </w:tc>
        <w:tc>
          <w:tcPr>
            <w:tcW w:type="dxa" w:w="2979"/>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received_at written manually. Row closes.</w:t>
            </w:r>
          </w:p>
        </w:tc>
      </w:tr>
    </w:tbl>
    <w:p>
      <w:pPr>
        <w:spacing w:after="160"/>
      </w:pPr>
      <w:r>
        <w:t xml:space="preserve"/>
      </w:r>
    </w:p>
    <w:p>
      <w:pPr>
        <w:spacing w:after="120"/>
      </w:pPr>
      <w:r>
        <w:rPr>
          <w:b/>
          <w:bCs/>
        </w:rPr>
        <w:t xml:space="preserve">Action link format:</w:t>
      </w:r>
    </w:p>
    <w:p>
      <w:pPr>
        <w:spacing w:after="120"/>
      </w:pPr>
      <w:r>
        <w:t xml:space="preserve">https://[middleware-domain]/po-action?po={draft_order_id}&amp;action={stage}&amp;token={action_token}</w:t>
      </w:r>
    </w:p>
    <w:p>
      <w:pPr>
        <w:spacing w:after="120"/>
      </w:pPr>
      <w:r>
        <w:rPr>
          <w:color w:val="555555"/>
        </w:rPr>
        <w:t xml:space="preserve">Token is generated at PO creation, stored in custom.action_token metafield, validated on each click. Token does not expire (PO lifetime is days/weeks). Each link should show a simple confirmation page: 'PO #D1234 marked as acknowledged. Thank you.'</w:t>
      </w:r>
    </w:p>
    <w:p>
      <w:pPr>
        <w:spacing w:after="160"/>
      </w:pPr>
      <w:r>
        <w:t xml:space="preserve"/>
      </w:r>
    </w:p>
    <w:p>
      <w:pPr>
        <w:pStyle w:val="Heading2"/>
      </w:pPr>
      <w:r>
        <w:t xml:space="preserve">7. PO PDF Template</w:t>
      </w:r>
    </w:p>
    <w:p>
      <w:pPr>
        <w:spacing w:after="120"/>
      </w:pPr>
      <w:r>
        <w:t xml:space="preserve">Built in Order Printer Pro Liquid (po_template.liquid). Template branches on custom.po_type:</w:t>
      </w:r>
    </w:p>
    <w:p>
      <w:pPr>
        <w:pStyle w:val="ListParagraph"/>
        <w:numPr>
          <w:ilvl w:val="0"/>
          <w:numId w:val="2"/>
        </w:numPr>
        <w:spacing w:after="80"/>
      </w:pPr>
      <w:r>
        <w:t xml:space="preserve">replenishment: shows item table, GATI ID, SKU, weights. No customer details.</w:t>
      </w:r>
    </w:p>
    <w:p>
      <w:pPr>
        <w:pStyle w:val="ListParagraph"/>
        <w:numPr>
          <w:ilvl w:val="0"/>
          <w:numId w:val="2"/>
        </w:numPr>
        <w:spacing w:after="80"/>
      </w:pPr>
      <w:r>
        <w:t xml:space="preserve">mto: adds full customer billing + shipping, special instructions per line item.</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3249"/>
        <w:gridCol w:w="3610"/>
      </w:tblGrid>
      <w:tr>
        <w:trPr>
          <w:tblHeader/>
        </w:trPr>
        <w:tc>
          <w:tcPr>
            <w:tcW w:type="dxa" w:w="2166"/>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b/>
                <w:bCs/>
                <w:color w:val="FFFFFF"/>
                <w:sz w:val="18"/>
                <w:szCs w:val="18"/>
              </w:rPr>
              <w:t xml:space="preserve">Field</w:t>
            </w:r>
          </w:p>
        </w:tc>
        <w:tc>
          <w:tcPr>
            <w:tcW w:type="dxa" w:w="3249"/>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b/>
                <w:bCs/>
                <w:color w:val="FFFFFF"/>
                <w:sz w:val="18"/>
                <w:szCs w:val="18"/>
              </w:rPr>
              <w:t xml:space="preserve">Source</w:t>
            </w:r>
          </w:p>
        </w:tc>
        <w:tc>
          <w:tcPr>
            <w:tcW w:type="dxa" w:w="361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b/>
                <w:bCs/>
                <w:color w:val="FFFFFF"/>
                <w:sz w:val="18"/>
                <w:szCs w:val="18"/>
              </w:rPr>
              <w:t xml:space="preserve">Notes</w:t>
            </w:r>
          </w:p>
        </w:tc>
      </w:tr>
      <w:tr>
        <w:tc>
          <w:tcPr>
            <w:tcW w:type="dxa" w:w="216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GATI ID</w:t>
            </w:r>
          </w:p>
        </w:tc>
        <w:tc>
          <w:tcPr>
            <w:tcW w:type="dxa" w:w="324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product.metafields.custom.gati_id</w:t>
            </w:r>
          </w:p>
        </w:tc>
        <w:tc>
          <w:tcPr>
            <w:tcW w:type="dxa" w:w="36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Required — all products confirmed populated</w:t>
            </w:r>
          </w:p>
        </w:tc>
      </w:tr>
      <w:tr>
        <w:tc>
          <w:tcPr>
            <w:tcW w:type="dxa" w:w="216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Variant SKU</w:t>
            </w:r>
          </w:p>
        </w:tc>
        <w:tc>
          <w:tcPr>
            <w:tcW w:type="dxa" w:w="3249"/>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line_item.sku</w:t>
            </w:r>
          </w:p>
        </w:tc>
        <w:tc>
          <w:tcPr>
            <w:tcW w:type="dxa" w:w="361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Exact variant identification for HQ</w:t>
            </w:r>
          </w:p>
        </w:tc>
      </w:tr>
      <w:tr>
        <w:tc>
          <w:tcPr>
            <w:tcW w:type="dxa" w:w="216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PO type</w:t>
            </w:r>
          </w:p>
        </w:tc>
        <w:tc>
          <w:tcPr>
            <w:tcW w:type="dxa" w:w="324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order.metafields.custom.po_type</w:t>
            </w:r>
          </w:p>
        </w:tc>
        <w:tc>
          <w:tcPr>
            <w:tcW w:type="dxa" w:w="36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Drives layout branch</w:t>
            </w:r>
          </w:p>
        </w:tc>
      </w:tr>
      <w:tr>
        <w:tc>
          <w:tcPr>
            <w:tcW w:type="dxa" w:w="216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Source order ref</w:t>
            </w:r>
          </w:p>
        </w:tc>
        <w:tc>
          <w:tcPr>
            <w:tcW w:type="dxa" w:w="3249"/>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custom.source_order_name</w:t>
            </w:r>
          </w:p>
        </w:tc>
        <w:tc>
          <w:tcPr>
            <w:tcW w:type="dxa" w:w="361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Cross-reference to customer invoice</w:t>
            </w:r>
          </w:p>
        </w:tc>
      </w:tr>
      <w:tr>
        <w:tc>
          <w:tcPr>
            <w:tcW w:type="dxa" w:w="216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Customer billing + shipping</w:t>
            </w:r>
          </w:p>
        </w:tc>
        <w:tc>
          <w:tcPr>
            <w:tcW w:type="dxa" w:w="324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order.billing/shipping_address.*</w:t>
            </w:r>
          </w:p>
        </w:tc>
        <w:tc>
          <w:tcPr>
            <w:tcW w:type="dxa" w:w="36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MTO only — full address, mobile, email</w:t>
            </w:r>
          </w:p>
        </w:tc>
      </w:tr>
      <w:tr>
        <w:tc>
          <w:tcPr>
            <w:tcW w:type="dxa" w:w="216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Metal / karat</w:t>
            </w:r>
          </w:p>
        </w:tc>
        <w:tc>
          <w:tcPr>
            <w:tcW w:type="dxa" w:w="3249"/>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variant.option1 + option2</w:t>
            </w:r>
          </w:p>
        </w:tc>
        <w:tc>
          <w:tcPr>
            <w:tcW w:type="dxa" w:w="361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Production specification</w:t>
            </w:r>
          </w:p>
        </w:tc>
      </w:tr>
      <w:tr>
        <w:tc>
          <w:tcPr>
            <w:tcW w:type="dxa" w:w="216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Weights (dia, stone, metal)</w:t>
            </w:r>
          </w:p>
        </w:tc>
        <w:tc>
          <w:tcPr>
            <w:tcW w:type="dxa" w:w="324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product metafields</w:t>
            </w:r>
          </w:p>
        </w:tc>
        <w:tc>
          <w:tcPr>
            <w:tcW w:type="dxa" w:w="36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Indicative — TBC by production at manufacture</w:t>
            </w:r>
          </w:p>
        </w:tc>
      </w:tr>
      <w:tr>
        <w:tc>
          <w:tcPr>
            <w:tcW w:type="dxa" w:w="216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Special instructions</w:t>
            </w:r>
          </w:p>
        </w:tc>
        <w:tc>
          <w:tcPr>
            <w:tcW w:type="dxa" w:w="3249"/>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line_item.properties (non-underscore)</w:t>
            </w:r>
          </w:p>
        </w:tc>
        <w:tc>
          <w:tcPr>
            <w:tcW w:type="dxa" w:w="361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MTO only — engraving, sizing, bespoke notes</w:t>
            </w:r>
          </w:p>
        </w:tc>
      </w:tr>
      <w:tr>
        <w:tc>
          <w:tcPr>
            <w:tcW w:type="dxa" w:w="216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Action links</w:t>
            </w:r>
          </w:p>
        </w:tc>
        <w:tc>
          <w:tcPr>
            <w:tcW w:type="dxa" w:w="324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Middleware-generated URLs</w:t>
            </w:r>
          </w:p>
        </w:tc>
        <w:tc>
          <w:tcPr>
            <w:tcW w:type="dxa" w:w="36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Acknowledge / Ordered / QC / Shipped — embedded in email body, not in PDF</w:t>
            </w:r>
          </w:p>
        </w:tc>
      </w:tr>
    </w:tbl>
    <w:p>
      <w:pPr>
        <w:spacing w:after="120"/>
      </w:pPr>
      <w:r>
        <w:rPr>
          <w:i/>
          <w:iCs/>
          <w:color w:val="555555"/>
        </w:rPr>
        <w:t xml:space="preserve">Action links are embedded in the OPP email body, not the PDF itself, so they remain clickable. PDF is the formal record; email body is the action layer.</w:t>
      </w:r>
    </w:p>
    <w:p>
      <w:pPr>
        <w:spacing w:after="160"/>
      </w:pPr>
      <w:r>
        <w:t xml:space="preserve"/>
      </w:r>
    </w:p>
    <w:p>
      <w:pPr>
        <w:pStyle w:val="Heading2"/>
      </w:pPr>
      <w:r>
        <w:t xml:space="preserve">8. Google Sheets PO Tracker — PO_Log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1264"/>
        <w:gridCol w:w="5777"/>
      </w:tblGrid>
      <w:tr>
        <w:trPr>
          <w:tblHeader/>
        </w:trPr>
        <w:tc>
          <w:tcPr>
            <w:tcW w:type="dxa" w:w="1986"/>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b/>
                <w:bCs/>
                <w:color w:val="FFFFFF"/>
                <w:sz w:val="18"/>
                <w:szCs w:val="18"/>
              </w:rPr>
              <w:t xml:space="preserve">Column</w:t>
            </w:r>
          </w:p>
        </w:tc>
        <w:tc>
          <w:tcPr>
            <w:tcW w:type="dxa" w:w="1264"/>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b/>
                <w:bCs/>
                <w:color w:val="FFFFFF"/>
                <w:sz w:val="18"/>
                <w:szCs w:val="18"/>
              </w:rPr>
              <w:t xml:space="preserve">Set by</w:t>
            </w:r>
          </w:p>
        </w:tc>
        <w:tc>
          <w:tcPr>
            <w:tcW w:type="dxa" w:w="5777"/>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b/>
                <w:bCs/>
                <w:color w:val="FFFFFF"/>
                <w:sz w:val="18"/>
                <w:szCs w:val="18"/>
              </w:rPr>
              <w:t xml:space="preserve">Notes</w:t>
            </w:r>
          </w:p>
        </w:tc>
      </w:tr>
      <w:tr>
        <w:tc>
          <w:tcPr>
            <w:tcW w:type="dxa" w:w="19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po_number</w:t>
            </w:r>
          </w:p>
        </w:tc>
        <w:tc>
          <w:tcPr>
            <w:tcW w:type="dxa" w:w="126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Middleware</w:t>
            </w:r>
          </w:p>
        </w:tc>
        <w:tc>
          <w:tcPr>
            <w:tcW w:type="dxa" w:w="577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Draft order name from Shopify (e.g. D1234)</w:t>
            </w:r>
          </w:p>
        </w:tc>
      </w:tr>
      <w:tr>
        <w:tc>
          <w:tcPr>
            <w:tcW w:type="dxa" w:w="198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po_type</w:t>
            </w:r>
          </w:p>
        </w:tc>
        <w:tc>
          <w:tcPr>
            <w:tcW w:type="dxa" w:w="126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Middleware</w:t>
            </w:r>
          </w:p>
        </w:tc>
        <w:tc>
          <w:tcPr>
            <w:tcW w:type="dxa" w:w="5777"/>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mto | replenishment</w:t>
            </w:r>
          </w:p>
        </w:tc>
      </w:tr>
      <w:tr>
        <w:tc>
          <w:tcPr>
            <w:tcW w:type="dxa" w:w="19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source_order</w:t>
            </w:r>
          </w:p>
        </w:tc>
        <w:tc>
          <w:tcPr>
            <w:tcW w:type="dxa" w:w="126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Middleware</w:t>
            </w:r>
          </w:p>
        </w:tc>
        <w:tc>
          <w:tcPr>
            <w:tcW w:type="dxa" w:w="577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#XXXX customer order or draft order reference</w:t>
            </w:r>
          </w:p>
        </w:tc>
      </w:tr>
      <w:tr>
        <w:tc>
          <w:tcPr>
            <w:tcW w:type="dxa" w:w="198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customer_name</w:t>
            </w:r>
          </w:p>
        </w:tc>
        <w:tc>
          <w:tcPr>
            <w:tcW w:type="dxa" w:w="126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Middleware</w:t>
            </w:r>
          </w:p>
        </w:tc>
        <w:tc>
          <w:tcPr>
            <w:tcW w:type="dxa" w:w="5777"/>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MTO only — from shipping address</w:t>
            </w:r>
          </w:p>
        </w:tc>
      </w:tr>
      <w:tr>
        <w:tc>
          <w:tcPr>
            <w:tcW w:type="dxa" w:w="19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item_description</w:t>
            </w:r>
          </w:p>
        </w:tc>
        <w:tc>
          <w:tcPr>
            <w:tcW w:type="dxa" w:w="126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Middleware</w:t>
            </w:r>
          </w:p>
        </w:tc>
        <w:tc>
          <w:tcPr>
            <w:tcW w:type="dxa" w:w="577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Line item title(s) — comma-joined for multi-item POs</w:t>
            </w:r>
          </w:p>
        </w:tc>
      </w:tr>
      <w:tr>
        <w:tc>
          <w:tcPr>
            <w:tcW w:type="dxa" w:w="198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gati_id</w:t>
            </w:r>
          </w:p>
        </w:tc>
        <w:tc>
          <w:tcPr>
            <w:tcW w:type="dxa" w:w="126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Middleware</w:t>
            </w:r>
          </w:p>
        </w:tc>
        <w:tc>
          <w:tcPr>
            <w:tcW w:type="dxa" w:w="5777"/>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From product metafield</w:t>
            </w:r>
          </w:p>
        </w:tc>
      </w:tr>
      <w:tr>
        <w:tc>
          <w:tcPr>
            <w:tcW w:type="dxa" w:w="19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sku</w:t>
            </w:r>
          </w:p>
        </w:tc>
        <w:tc>
          <w:tcPr>
            <w:tcW w:type="dxa" w:w="126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Middleware</w:t>
            </w:r>
          </w:p>
        </w:tc>
        <w:tc>
          <w:tcPr>
            <w:tcW w:type="dxa" w:w="577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Variant SKU</w:t>
            </w:r>
          </w:p>
        </w:tc>
      </w:tr>
      <w:tr>
        <w:tc>
          <w:tcPr>
            <w:tcW w:type="dxa" w:w="198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priority</w:t>
            </w:r>
          </w:p>
        </w:tc>
        <w:tc>
          <w:tcPr>
            <w:tcW w:type="dxa" w:w="126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Middleware</w:t>
            </w:r>
          </w:p>
        </w:tc>
        <w:tc>
          <w:tcPr>
            <w:tcW w:type="dxa" w:w="5777"/>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standard | urgent from _po_priority property</w:t>
            </w:r>
          </w:p>
        </w:tc>
      </w:tr>
      <w:tr>
        <w:tc>
          <w:tcPr>
            <w:tcW w:type="dxa" w:w="19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target_dispatch</w:t>
            </w:r>
          </w:p>
        </w:tc>
        <w:tc>
          <w:tcPr>
            <w:tcW w:type="dxa" w:w="126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Middleware</w:t>
            </w:r>
          </w:p>
        </w:tc>
        <w:tc>
          <w:tcPr>
            <w:tcW w:type="dxa" w:w="577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From _target_dispatch line item property</w:t>
            </w:r>
          </w:p>
        </w:tc>
      </w:tr>
      <w:tr>
        <w:tc>
          <w:tcPr>
            <w:tcW w:type="dxa" w:w="198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customer_promise</w:t>
            </w:r>
          </w:p>
        </w:tc>
        <w:tc>
          <w:tcPr>
            <w:tcW w:type="dxa" w:w="126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Middleware</w:t>
            </w:r>
          </w:p>
        </w:tc>
        <w:tc>
          <w:tcPr>
            <w:tcW w:type="dxa" w:w="5777"/>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MTO only — from _customer_promise property</w:t>
            </w:r>
          </w:p>
        </w:tc>
      </w:tr>
      <w:tr>
        <w:tc>
          <w:tcPr>
            <w:tcW w:type="dxa" w:w="19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po_sent_at</w:t>
            </w:r>
          </w:p>
        </w:tc>
        <w:tc>
          <w:tcPr>
            <w:tcW w:type="dxa" w:w="126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Middleware</w:t>
            </w:r>
          </w:p>
        </w:tc>
        <w:tc>
          <w:tcPr>
            <w:tcW w:type="dxa" w:w="577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Timestamp of PO draft order creation</w:t>
            </w:r>
          </w:p>
        </w:tc>
      </w:tr>
      <w:tr>
        <w:tc>
          <w:tcPr>
            <w:tcW w:type="dxa" w:w="198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acknowledged_at</w:t>
            </w:r>
          </w:p>
        </w:tc>
        <w:tc>
          <w:tcPr>
            <w:tcW w:type="dxa" w:w="126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Action link</w:t>
            </w:r>
          </w:p>
        </w:tc>
        <w:tc>
          <w:tcPr>
            <w:tcW w:type="dxa" w:w="5777"/>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HQ clicks 'Acknowledge' → middleware writes timestamp</w:t>
            </w:r>
          </w:p>
        </w:tc>
      </w:tr>
      <w:tr>
        <w:tc>
          <w:tcPr>
            <w:tcW w:type="dxa" w:w="19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ordered_at</w:t>
            </w:r>
          </w:p>
        </w:tc>
        <w:tc>
          <w:tcPr>
            <w:tcW w:type="dxa" w:w="126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Action link</w:t>
            </w:r>
          </w:p>
        </w:tc>
        <w:tc>
          <w:tcPr>
            <w:tcW w:type="dxa" w:w="577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HQ clicks 'Mark as Ordered'</w:t>
            </w:r>
          </w:p>
        </w:tc>
      </w:tr>
      <w:tr>
        <w:tc>
          <w:tcPr>
            <w:tcW w:type="dxa" w:w="198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qc_at</w:t>
            </w:r>
          </w:p>
        </w:tc>
        <w:tc>
          <w:tcPr>
            <w:tcW w:type="dxa" w:w="126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Action link</w:t>
            </w:r>
          </w:p>
        </w:tc>
        <w:tc>
          <w:tcPr>
            <w:tcW w:type="dxa" w:w="5777"/>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HQ clicks 'QC Passed'</w:t>
            </w:r>
          </w:p>
        </w:tc>
      </w:tr>
      <w:tr>
        <w:tc>
          <w:tcPr>
            <w:tcW w:type="dxa" w:w="19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shipped_at</w:t>
            </w:r>
          </w:p>
        </w:tc>
        <w:tc>
          <w:tcPr>
            <w:tcW w:type="dxa" w:w="126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Action link</w:t>
            </w:r>
          </w:p>
        </w:tc>
        <w:tc>
          <w:tcPr>
            <w:tcW w:type="dxa" w:w="577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HQ clicks 'Shipped to Store' → draft order deleted</w:t>
            </w:r>
          </w:p>
        </w:tc>
      </w:tr>
      <w:tr>
        <w:tc>
          <w:tcPr>
            <w:tcW w:type="dxa" w:w="1986"/>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received_at</w:t>
            </w:r>
          </w:p>
        </w:tc>
        <w:tc>
          <w:tcPr>
            <w:tcW w:type="dxa" w:w="126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Store (manual)</w:t>
            </w:r>
          </w:p>
        </w:tc>
        <w:tc>
          <w:tcPr>
            <w:tcW w:type="dxa" w:w="5777"/>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Store staff fills in when goods arrive</w:t>
            </w:r>
          </w:p>
        </w:tc>
      </w:tr>
      <w:tr>
        <w:tc>
          <w:tcPr>
            <w:tcW w:type="dxa" w:w="19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notes</w:t>
            </w:r>
          </w:p>
        </w:tc>
        <w:tc>
          <w:tcPr>
            <w:tcW w:type="dxa" w:w="126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HQ (manual)</w:t>
            </w:r>
          </w:p>
        </w:tc>
        <w:tc>
          <w:tcPr>
            <w:tcW w:type="dxa" w:w="577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Free text — HQ uses this for any comms</w:t>
            </w:r>
          </w:p>
        </w:tc>
      </w:tr>
    </w:tbl>
    <w:p>
      <w:pPr>
        <w:spacing w:after="160"/>
      </w:pPr>
      <w:r>
        <w:t xml:space="preserve"/>
      </w:r>
    </w:p>
    <w:p>
      <w:pPr>
        <w:pStyle w:val="Heading2"/>
      </w:pPr>
      <w:r>
        <w:t xml:space="preserve">9. Resolved &amp; Open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
        <w:gridCol w:w="3430"/>
        <w:gridCol w:w="1354"/>
        <w:gridCol w:w="3791"/>
      </w:tblGrid>
      <w:tr>
        <w:trPr>
          <w:tblHeader/>
        </w:trPr>
        <w:tc>
          <w:tcPr>
            <w:tcW w:type="dxa" w:w="451"/>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b/>
                <w:bCs/>
                <w:color w:val="FFFFFF"/>
                <w:sz w:val="18"/>
                <w:szCs w:val="18"/>
              </w:rPr>
              <w:t xml:space="preserve">#</w:t>
            </w:r>
          </w:p>
        </w:tc>
        <w:tc>
          <w:tcPr>
            <w:tcW w:type="dxa" w:w="343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b/>
                <w:bCs/>
                <w:color w:val="FFFFFF"/>
                <w:sz w:val="18"/>
                <w:szCs w:val="18"/>
              </w:rPr>
              <w:t xml:space="preserve">Question</w:t>
            </w:r>
          </w:p>
        </w:tc>
        <w:tc>
          <w:tcPr>
            <w:tcW w:type="dxa" w:w="1354"/>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b/>
                <w:bCs/>
                <w:color w:val="FFFFFF"/>
                <w:sz w:val="18"/>
                <w:szCs w:val="18"/>
              </w:rPr>
              <w:t xml:space="preserve">Status</w:t>
            </w:r>
          </w:p>
        </w:tc>
        <w:tc>
          <w:tcPr>
            <w:tcW w:type="dxa" w:w="3791"/>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b/>
                <w:bCs/>
                <w:color w:val="FFFFFF"/>
                <w:sz w:val="18"/>
                <w:szCs w:val="18"/>
              </w:rPr>
              <w:t xml:space="preserve">Resolution</w:t>
            </w:r>
          </w:p>
        </w:tc>
      </w:tr>
      <w:tr>
        <w:tc>
          <w:tcPr>
            <w:tcW w:type="dxa" w:w="45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Q1</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Who sets po_type — POS middleware or staff?</w:t>
            </w:r>
          </w:p>
        </w:tc>
        <w:tc>
          <w:tcPr>
            <w:tcW w:type="dxa" w:w="13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Resolved</w:t>
            </w:r>
          </w:p>
        </w:tc>
        <w:tc>
          <w:tcPr>
            <w:tcW w:type="dxa" w:w="379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Manual — store staff sets _po_type as line item property</w:t>
            </w:r>
          </w:p>
        </w:tc>
      </w:tr>
      <w:tr>
        <w:tc>
          <w:tcPr>
            <w:tcW w:type="dxa" w:w="45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Q2</w:t>
            </w:r>
          </w:p>
        </w:tc>
        <w:tc>
          <w:tcPr>
            <w:tcW w:type="dxa" w:w="343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Are GATI IDs populated across all products?</w:t>
            </w:r>
          </w:p>
        </w:tc>
        <w:tc>
          <w:tcPr>
            <w:tcW w:type="dxa" w:w="135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 Resolved</w:t>
            </w:r>
          </w:p>
        </w:tc>
        <w:tc>
          <w:tcPr>
            <w:tcW w:type="dxa" w:w="379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Yes — all products confirmed</w:t>
            </w:r>
          </w:p>
        </w:tc>
      </w:tr>
      <w:tr>
        <w:tc>
          <w:tcPr>
            <w:tcW w:type="dxa" w:w="45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Q3</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Which email does HQ receive POs on?</w:t>
            </w:r>
          </w:p>
        </w:tc>
        <w:tc>
          <w:tcPr>
            <w:tcW w:type="dxa" w:w="13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Resolved</w:t>
            </w:r>
          </w:p>
        </w:tc>
        <w:tc>
          <w:tcPr>
            <w:tcW w:type="dxa" w:w="379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Dedicated email with structured subject line: 'New PO — #D1234 — mto'</w:t>
            </w:r>
          </w:p>
        </w:tc>
      </w:tr>
      <w:tr>
        <w:tc>
          <w:tcPr>
            <w:tcW w:type="dxa" w:w="45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Q4</w:t>
            </w:r>
          </w:p>
        </w:tc>
        <w:tc>
          <w:tcPr>
            <w:tcW w:type="dxa" w:w="343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How does HQ update PO status?</w:t>
            </w:r>
          </w:p>
        </w:tc>
        <w:tc>
          <w:tcPr>
            <w:tcW w:type="dxa" w:w="135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 Resolved</w:t>
            </w:r>
          </w:p>
        </w:tc>
        <w:tc>
          <w:tcPr>
            <w:tcW w:type="dxa" w:w="379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Action links in email for stages 2–5. Stage 6 (received) manual in Sheets.</w:t>
            </w:r>
          </w:p>
        </w:tc>
      </w:tr>
      <w:tr>
        <w:tc>
          <w:tcPr>
            <w:tcW w:type="dxa" w:w="45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Q5</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Mixed-cart: one PO or two?</w:t>
            </w:r>
          </w:p>
        </w:tc>
        <w:tc>
          <w:tcPr>
            <w:tcW w:type="dxa" w:w="13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Resolved</w:t>
            </w:r>
          </w:p>
        </w:tc>
        <w:tc>
          <w:tcPr>
            <w:tcW w:type="dxa" w:w="379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Two PO draft orders (one per type). Combined per-type, not per-line-item.</w:t>
            </w:r>
          </w:p>
        </w:tc>
      </w:tr>
      <w:tr>
        <w:tc>
          <w:tcPr>
            <w:tcW w:type="dxa" w:w="45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Q6</w:t>
            </w:r>
          </w:p>
        </w:tc>
        <w:tc>
          <w:tcPr>
            <w:tcW w:type="dxa" w:w="343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What middleware hosts the action link endpoint?</w:t>
            </w:r>
          </w:p>
        </w:tc>
        <w:tc>
          <w:tcPr>
            <w:tcW w:type="dxa" w:w="1354"/>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 Open</w:t>
            </w:r>
          </w:p>
        </w:tc>
        <w:tc>
          <w:tcPr>
            <w:tcW w:type="dxa" w:w="379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sz w:val="18"/>
                <w:szCs w:val="18"/>
              </w:rPr>
              <w:t xml:space="preserve">Supabase edge function recommended (existing infra). Needs HTTPS domain.</w:t>
            </w:r>
          </w:p>
        </w:tc>
      </w:tr>
      <w:tr>
        <w:tc>
          <w:tcPr>
            <w:tcW w:type="dxa" w:w="45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Q7</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How does staff set line item properties in Shopify admin or POS?</w:t>
            </w:r>
          </w:p>
        </w:tc>
        <w:tc>
          <w:tcPr>
            <w:tcW w:type="dxa" w:w="13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 Open</w:t>
            </w:r>
          </w:p>
        </w:tc>
        <w:tc>
          <w:tcPr>
            <w:tcW w:type="dxa" w:w="379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Admin: via Order edit → Add property. POS: may need a custom app or note field workaround. Confirm POS capability.</w:t>
            </w:r>
          </w:p>
        </w:tc>
      </w:tr>
    </w:tbl>
    <w:p>
      <w:pPr>
        <w:spacing w:after="160"/>
      </w:pPr>
      <w:r>
        <w:t xml:space="preserve"/>
      </w:r>
    </w:p>
    <w:p>
      <w:pPr>
        <w:pStyle w:val="Heading2"/>
      </w:pPr>
      <w:r>
        <w:t xml:space="preserve">10. Claude Cowork — Implementation Steps</w:t>
      </w:r>
    </w:p>
    <w:p>
      <w:pPr>
        <w:spacing w:after="120"/>
      </w:pPr>
      <w:r>
        <w:t xml:space="preserve">Execute phases in sequence. Each step is independently testable. Estimated total: 3–4 days of build time across phases.</w:t>
      </w:r>
    </w:p>
    <w:p>
      <w:pPr>
        <w:pStyle w:val="Heading3"/>
      </w:pPr>
      <w:r>
        <w:t xml:space="preserve">Phase 1 — Shopify setup (no code, ~2 hours)</w:t>
      </w:r>
    </w:p>
    <w:p>
      <w:pPr>
        <w:spacing w:after="60" w:before="140"/>
      </w:pPr>
      <w:r>
        <w:rPr>
          <w:b/>
          <w:bCs/>
          <w:sz w:val="20"/>
          <w:szCs w:val="20"/>
        </w:rPr>
        <w:t xml:space="preserve">Step 1.1: </w:t>
      </w:r>
      <w:r>
        <w:rPr>
          <w:b/>
          <w:bCs/>
          <w:color w:val="2F5496"/>
          <w:sz w:val="20"/>
          <w:szCs w:val="20"/>
        </w:rPr>
        <w:t xml:space="preserve">Create draft order metafields</w:t>
      </w:r>
    </w:p>
    <w:p>
      <w:pPr>
        <w:spacing w:after="60"/>
        <w:ind w:left="360"/>
      </w:pPr>
      <w:r>
        <w:rPr>
          <w:color w:val="333333"/>
          <w:sz w:val="19"/>
          <w:szCs w:val="19"/>
        </w:rPr>
        <w:t xml:space="preserve">Settings → Custom data → Draft Orders → Add definition.</w:t>
      </w:r>
    </w:p>
    <w:p>
      <w:pPr>
        <w:pStyle w:val="ListParagraph"/>
        <w:numPr>
          <w:ilvl w:val="0"/>
          <w:numId w:val="4"/>
        </w:numPr>
        <w:spacing w:after="60"/>
        <w:ind w:left="720"/>
      </w:pPr>
      <w:r>
        <w:rPr>
          <w:color w:val="444444"/>
          <w:sz w:val="18"/>
          <w:szCs w:val="18"/>
        </w:rPr>
        <w:t xml:space="preserve">custom.po_status (single_line_text)</w:t>
      </w:r>
    </w:p>
    <w:p>
      <w:pPr>
        <w:pStyle w:val="ListParagraph"/>
        <w:numPr>
          <w:ilvl w:val="0"/>
          <w:numId w:val="4"/>
        </w:numPr>
        <w:spacing w:after="60"/>
        <w:ind w:left="720"/>
      </w:pPr>
      <w:r>
        <w:rPr>
          <w:color w:val="444444"/>
          <w:sz w:val="18"/>
          <w:szCs w:val="18"/>
        </w:rPr>
        <w:t xml:space="preserve">custom.po_type (single_line_text)</w:t>
      </w:r>
    </w:p>
    <w:p>
      <w:pPr>
        <w:pStyle w:val="ListParagraph"/>
        <w:numPr>
          <w:ilvl w:val="0"/>
          <w:numId w:val="4"/>
        </w:numPr>
        <w:spacing w:after="60"/>
        <w:ind w:left="720"/>
      </w:pPr>
      <w:r>
        <w:rPr>
          <w:color w:val="444444"/>
          <w:sz w:val="18"/>
          <w:szCs w:val="18"/>
        </w:rPr>
        <w:t xml:space="preserve">custom.source_order_id (single_line_text)</w:t>
      </w:r>
    </w:p>
    <w:p>
      <w:pPr>
        <w:pStyle w:val="ListParagraph"/>
        <w:numPr>
          <w:ilvl w:val="0"/>
          <w:numId w:val="4"/>
        </w:numPr>
        <w:spacing w:after="60"/>
        <w:ind w:left="720"/>
      </w:pPr>
      <w:r>
        <w:rPr>
          <w:color w:val="444444"/>
          <w:sz w:val="18"/>
          <w:szCs w:val="18"/>
        </w:rPr>
        <w:t xml:space="preserve">custom.source_order_name (single_line_text)</w:t>
      </w:r>
    </w:p>
    <w:p>
      <w:pPr>
        <w:pStyle w:val="ListParagraph"/>
        <w:numPr>
          <w:ilvl w:val="0"/>
          <w:numId w:val="4"/>
        </w:numPr>
        <w:spacing w:after="60"/>
        <w:ind w:left="720"/>
      </w:pPr>
      <w:r>
        <w:rPr>
          <w:color w:val="444444"/>
          <w:sz w:val="18"/>
          <w:szCs w:val="18"/>
        </w:rPr>
        <w:t xml:space="preserve">custom.action_token (single_line_text)</w:t>
      </w:r>
    </w:p>
    <w:p>
      <w:pPr>
        <w:spacing w:after="80"/>
      </w:pPr>
    </w:p>
    <w:p>
      <w:pPr>
        <w:spacing w:after="60" w:before="140"/>
      </w:pPr>
      <w:r>
        <w:rPr>
          <w:b/>
          <w:bCs/>
          <w:sz w:val="20"/>
          <w:szCs w:val="20"/>
        </w:rPr>
        <w:t xml:space="preserve">Step 1.2: </w:t>
      </w:r>
      <w:r>
        <w:rPr>
          <w:b/>
          <w:bCs/>
          <w:color w:val="2F5496"/>
          <w:sz w:val="20"/>
          <w:szCs w:val="20"/>
        </w:rPr>
        <w:t xml:space="preserve">Add PO template to Order Printer Pro</w:t>
      </w:r>
    </w:p>
    <w:p>
      <w:pPr>
        <w:spacing w:after="140"/>
        <w:ind w:left="360"/>
      </w:pPr>
      <w:r>
        <w:rPr>
          <w:color w:val="333333"/>
          <w:sz w:val="19"/>
          <w:szCs w:val="19"/>
        </w:rPr>
        <w:t xml:space="preserve">OPP → Templates → New → paste po_template.liquid. Name: 'Purchase Order'. Scope: Draft Orders only.</w:t>
      </w:r>
    </w:p>
    <w:p>
      <w:pPr>
        <w:spacing w:after="60" w:before="140"/>
      </w:pPr>
      <w:r>
        <w:rPr>
          <w:b/>
          <w:bCs/>
          <w:sz w:val="20"/>
          <w:szCs w:val="20"/>
        </w:rPr>
        <w:t xml:space="preserve">Step 1.3: </w:t>
      </w:r>
      <w:r>
        <w:rPr>
          <w:b/>
          <w:bCs/>
          <w:color w:val="2F5496"/>
          <w:sz w:val="20"/>
          <w:szCs w:val="20"/>
        </w:rPr>
        <w:t xml:space="preserve">Configure OPP email automation</w:t>
      </w:r>
    </w:p>
    <w:p>
      <w:pPr>
        <w:spacing w:after="140"/>
        <w:ind w:left="360"/>
      </w:pPr>
      <w:r>
        <w:rPr>
          <w:color w:val="333333"/>
          <w:sz w:val="19"/>
          <w:szCs w:val="19"/>
        </w:rPr>
        <w:t xml:space="preserve">OPP → Automations → New. Trigger: Draft Order created. Condition: metafield custom.po_status = pending. Action: Send email to HQ. Subject: 'New PO — {{draft_order.name}} — {{draft_order.metafields.custom.po_type}}'. Body: PDF attachment + action links (see step 3.4).</w:t>
      </w:r>
    </w:p>
    <w:p>
      <w:pPr>
        <w:spacing w:after="160"/>
      </w:pPr>
      <w:r>
        <w:t xml:space="preserve"/>
      </w:r>
    </w:p>
    <w:p>
      <w:pPr>
        <w:pStyle w:val="Heading3"/>
      </w:pPr>
      <w:r>
        <w:t xml:space="preserve">Phase 2 — Google Sheets tracker (~1 hour)</w:t>
      </w:r>
    </w:p>
    <w:p>
      <w:pPr>
        <w:spacing w:after="60" w:before="140"/>
      </w:pPr>
      <w:r>
        <w:rPr>
          <w:b/>
          <w:bCs/>
          <w:sz w:val="20"/>
          <w:szCs w:val="20"/>
        </w:rPr>
        <w:t xml:space="preserve">Step 2.1: </w:t>
      </w:r>
      <w:r>
        <w:rPr>
          <w:b/>
          <w:bCs/>
          <w:color w:val="2F5496"/>
          <w:sz w:val="20"/>
          <w:szCs w:val="20"/>
        </w:rPr>
        <w:t xml:space="preserve">Create PO_Log sheet</w:t>
      </w:r>
    </w:p>
    <w:p>
      <w:pPr>
        <w:spacing w:after="140"/>
        <w:ind w:left="360"/>
      </w:pPr>
      <w:r>
        <w:rPr>
          <w:color w:val="333333"/>
          <w:sz w:val="19"/>
          <w:szCs w:val="19"/>
        </w:rPr>
        <w:t xml:space="preserve">New Google Sheet: 'Timanti PO Tracker'. Tab: PO_Log. Add all columns per section 8. Freeze header. Add dropdown validation on notes column for status (for reference only — actual status tracked via timestamps).</w:t>
      </w:r>
    </w:p>
    <w:p>
      <w:pPr>
        <w:spacing w:after="60" w:before="140"/>
      </w:pPr>
      <w:r>
        <w:rPr>
          <w:b/>
          <w:bCs/>
          <w:sz w:val="20"/>
          <w:szCs w:val="20"/>
        </w:rPr>
        <w:t xml:space="preserve">Step 2.2: </w:t>
      </w:r>
      <w:r>
        <w:rPr>
          <w:b/>
          <w:bCs/>
          <w:color w:val="2F5496"/>
          <w:sz w:val="20"/>
          <w:szCs w:val="20"/>
        </w:rPr>
        <w:t xml:space="preserve">Set up Google Sheets API service account</w:t>
      </w:r>
    </w:p>
    <w:p>
      <w:pPr>
        <w:spacing w:after="140"/>
        <w:ind w:left="360"/>
      </w:pPr>
      <w:r>
        <w:rPr>
          <w:color w:val="333333"/>
          <w:sz w:val="19"/>
          <w:szCs w:val="19"/>
        </w:rPr>
        <w:t xml:space="preserve">Google Cloud Console → Service Account → download JSON credentials → store as GOOGLE_SHEETS_CREDENTIALS env var in middleware. Note Sheet ID from URL. Share sheet with service account email (Editor).</w:t>
      </w:r>
    </w:p>
    <w:p>
      <w:pPr>
        <w:spacing w:after="60" w:before="140"/>
      </w:pPr>
      <w:r>
        <w:rPr>
          <w:b/>
          <w:bCs/>
          <w:sz w:val="20"/>
          <w:szCs w:val="20"/>
        </w:rPr>
        <w:t xml:space="preserve">Step 2.3: </w:t>
      </w:r>
      <w:r>
        <w:rPr>
          <w:b/>
          <w:bCs/>
          <w:color w:val="2F5496"/>
          <w:sz w:val="20"/>
          <w:szCs w:val="20"/>
        </w:rPr>
        <w:t xml:space="preserve">Add conditional formatting</w:t>
      </w:r>
    </w:p>
    <w:p>
      <w:pPr>
        <w:spacing w:after="140"/>
        <w:ind w:left="360"/>
      </w:pPr>
      <w:r>
        <w:rPr>
          <w:color w:val="333333"/>
          <w:sz w:val="19"/>
          <w:szCs w:val="19"/>
        </w:rPr>
        <w:t xml:space="preserve">acknowledged_at empty + po_sent_at present → row yellow. ordered_at present → orange. shipped_at present → green. received_at present → grey. Helps store and HQ scan open POs.</w:t>
      </w:r>
    </w:p>
    <w:p>
      <w:pPr>
        <w:spacing w:after="160"/>
      </w:pPr>
      <w:r>
        <w:t xml:space="preserve"/>
      </w:r>
    </w:p>
    <w:p>
      <w:pPr>
        <w:pStyle w:val="Heading3"/>
      </w:pPr>
      <w:r>
        <w:t xml:space="preserve">Phase 3 — Middleware core (~1.5 days)</w:t>
      </w:r>
    </w:p>
    <w:p>
      <w:pPr>
        <w:spacing w:after="60" w:before="140"/>
      </w:pPr>
      <w:r>
        <w:rPr>
          <w:b/>
          <w:bCs/>
          <w:sz w:val="20"/>
          <w:szCs w:val="20"/>
        </w:rPr>
        <w:t xml:space="preserve">Step 3.1: </w:t>
      </w:r>
      <w:r>
        <w:rPr>
          <w:b/>
          <w:bCs/>
          <w:color w:val="2F5496"/>
          <w:sz w:val="20"/>
          <w:szCs w:val="20"/>
        </w:rPr>
        <w:t xml:space="preserve">Register webhooks</w:t>
      </w:r>
    </w:p>
    <w:p>
      <w:pPr>
        <w:spacing w:after="140"/>
        <w:ind w:left="360"/>
      </w:pPr>
      <w:r>
        <w:rPr>
          <w:color w:val="333333"/>
          <w:sz w:val="19"/>
          <w:szCs w:val="19"/>
        </w:rPr>
        <w:t xml:space="preserve">Register orders/updated and draft_orders/updated in Shopify. Both point to the same middleware handler endpoint. Verify HMAC on every call.</w:t>
      </w:r>
    </w:p>
    <w:p>
      <w:pPr>
        <w:spacing w:after="60" w:before="140"/>
      </w:pPr>
      <w:r>
        <w:rPr>
          <w:b/>
          <w:bCs/>
          <w:sz w:val="20"/>
          <w:szCs w:val="20"/>
        </w:rPr>
        <w:t xml:space="preserve">Step 3.2: </w:t>
      </w:r>
      <w:r>
        <w:rPr>
          <w:b/>
          <w:bCs/>
          <w:color w:val="2F5496"/>
          <w:sz w:val="20"/>
          <w:szCs w:val="20"/>
        </w:rPr>
        <w:t xml:space="preserve">Line item property reader</w:t>
      </w:r>
    </w:p>
    <w:p>
      <w:pPr>
        <w:spacing w:after="140"/>
        <w:ind w:left="360"/>
      </w:pPr>
      <w:r>
        <w:rPr>
          <w:color w:val="333333"/>
          <w:sz w:val="19"/>
          <w:szCs w:val="19"/>
        </w:rPr>
        <w:t xml:space="preserve">In handler: loop through line_items. For each item, check properties for key _po_type. Group items by value: { replenishment: [...], mto: [...] }. Skip items with no _po_type set. If all groups empty, exit — no PO needed.</w:t>
      </w:r>
    </w:p>
    <w:p>
      <w:pPr>
        <w:spacing w:after="60" w:before="140"/>
      </w:pPr>
      <w:r>
        <w:rPr>
          <w:b/>
          <w:bCs/>
          <w:sz w:val="20"/>
          <w:szCs w:val="20"/>
        </w:rPr>
        <w:t xml:space="preserve">Step 3.3: </w:t>
      </w:r>
      <w:r>
        <w:rPr>
          <w:b/>
          <w:bCs/>
          <w:color w:val="2F5496"/>
          <w:sz w:val="20"/>
          <w:szCs w:val="20"/>
        </w:rPr>
        <w:t xml:space="preserve">Idempotency check</w:t>
      </w:r>
    </w:p>
    <w:p>
      <w:pPr>
        <w:spacing w:after="140"/>
        <w:ind w:left="360"/>
      </w:pPr>
      <w:r>
        <w:rPr>
          <w:color w:val="333333"/>
          <w:sz w:val="19"/>
          <w:szCs w:val="19"/>
        </w:rPr>
        <w:t xml:space="preserve">Before creating any PO draft order, query Shopify Admin API: GET /draft_orders.json?status=open. Filter by metafield custom.source_order_id = current order id AND custom.po_type = group type. If found, skip creation. Log and alert on duplicates.</w:t>
      </w:r>
    </w:p>
    <w:p>
      <w:pPr>
        <w:spacing w:after="60" w:before="140"/>
      </w:pPr>
      <w:r>
        <w:rPr>
          <w:b/>
          <w:bCs/>
          <w:sz w:val="20"/>
          <w:szCs w:val="20"/>
        </w:rPr>
        <w:t xml:space="preserve">Step 3.4: </w:t>
      </w:r>
      <w:r>
        <w:rPr>
          <w:b/>
          <w:bCs/>
          <w:color w:val="2F5496"/>
          <w:sz w:val="20"/>
          <w:szCs w:val="20"/>
        </w:rPr>
        <w:t xml:space="preserve">Create PO draft order per group</w:t>
      </w:r>
    </w:p>
    <w:p>
      <w:pPr>
        <w:spacing w:after="60"/>
        <w:ind w:left="360"/>
      </w:pPr>
      <w:r>
        <w:rPr>
          <w:color w:val="333333"/>
          <w:sz w:val="19"/>
          <w:szCs w:val="19"/>
        </w:rPr>
        <w:t xml:space="preserve">POST /admin/api/2024-01/draft_orders.json for each group.</w:t>
      </w:r>
    </w:p>
    <w:p>
      <w:pPr>
        <w:pStyle w:val="ListParagraph"/>
        <w:numPr>
          <w:ilvl w:val="0"/>
          <w:numId w:val="4"/>
        </w:numPr>
        <w:spacing w:after="60"/>
        <w:ind w:left="720"/>
      </w:pPr>
      <w:r>
        <w:rPr>
          <w:color w:val="444444"/>
          <w:sz w:val="18"/>
          <w:szCs w:val="18"/>
        </w:rPr>
        <w:t xml:space="preserve">line_items: cloned from group (variant_id, quantity, price=0)</w:t>
      </w:r>
    </w:p>
    <w:p>
      <w:pPr>
        <w:pStyle w:val="ListParagraph"/>
        <w:numPr>
          <w:ilvl w:val="0"/>
          <w:numId w:val="4"/>
        </w:numPr>
        <w:spacing w:after="60"/>
        <w:ind w:left="720"/>
      </w:pPr>
      <w:r>
        <w:rPr>
          <w:color w:val="444444"/>
          <w:sz w:val="18"/>
          <w:szCs w:val="18"/>
        </w:rPr>
        <w:t xml:space="preserve">note: 'Auto-generated [type] PO for [source_order_name]'</w:t>
      </w:r>
    </w:p>
    <w:p>
      <w:pPr>
        <w:pStyle w:val="ListParagraph"/>
        <w:numPr>
          <w:ilvl w:val="0"/>
          <w:numId w:val="4"/>
        </w:numPr>
        <w:spacing w:after="60"/>
        <w:ind w:left="720"/>
      </w:pPr>
      <w:r>
        <w:rPr>
          <w:color w:val="444444"/>
          <w:sz w:val="18"/>
          <w:szCs w:val="18"/>
        </w:rPr>
        <w:t xml:space="preserve">metafields: po_type, po_status=pending, source_order_id, source_order_name, action_token (generate random 32-char hex)</w:t>
      </w:r>
    </w:p>
    <w:p>
      <w:pPr>
        <w:pStyle w:val="ListParagraph"/>
        <w:numPr>
          <w:ilvl w:val="0"/>
          <w:numId w:val="4"/>
        </w:numPr>
        <w:spacing w:after="60"/>
        <w:ind w:left="720"/>
      </w:pPr>
      <w:r>
        <w:rPr>
          <w:color w:val="444444"/>
          <w:sz w:val="18"/>
          <w:szCs w:val="18"/>
        </w:rPr>
        <w:t xml:space="preserve">For MTO groups: attach shipping_address and billing_address from source order</w:t>
      </w:r>
    </w:p>
    <w:p>
      <w:pPr>
        <w:pStyle w:val="ListParagraph"/>
        <w:numPr>
          <w:ilvl w:val="0"/>
          <w:numId w:val="4"/>
        </w:numPr>
        <w:spacing w:after="60"/>
        <w:ind w:left="720"/>
      </w:pPr>
      <w:r>
        <w:rPr>
          <w:color w:val="444444"/>
          <w:sz w:val="18"/>
          <w:szCs w:val="18"/>
        </w:rPr>
        <w:t xml:space="preserve">For replenishment: no customer attached</w:t>
      </w:r>
    </w:p>
    <w:p>
      <w:pPr>
        <w:spacing w:after="80"/>
      </w:pPr>
    </w:p>
    <w:p>
      <w:pPr>
        <w:spacing w:after="60" w:before="140"/>
      </w:pPr>
      <w:r>
        <w:rPr>
          <w:b/>
          <w:bCs/>
          <w:sz w:val="20"/>
          <w:szCs w:val="20"/>
        </w:rPr>
        <w:t xml:space="preserve">Step 3.5: </w:t>
      </w:r>
      <w:r>
        <w:rPr>
          <w:b/>
          <w:bCs/>
          <w:color w:val="2F5496"/>
          <w:sz w:val="20"/>
          <w:szCs w:val="20"/>
        </w:rPr>
        <w:t xml:space="preserve">Write Sheets row</w:t>
      </w:r>
    </w:p>
    <w:p>
      <w:pPr>
        <w:spacing w:after="140"/>
        <w:ind w:left="360"/>
      </w:pPr>
      <w:r>
        <w:rPr>
          <w:color w:val="333333"/>
          <w:sz w:val="19"/>
          <w:szCs w:val="19"/>
        </w:rPr>
        <w:t xml:space="preserve">After draft order created, append row to PO_Log via Sheets API. Populate all middleware-written columns. Leave HQ action columns empty.</w:t>
      </w:r>
    </w:p>
    <w:p>
      <w:pPr>
        <w:spacing w:after="60" w:before="140"/>
      </w:pPr>
      <w:r>
        <w:rPr>
          <w:b/>
          <w:bCs/>
          <w:sz w:val="20"/>
          <w:szCs w:val="20"/>
        </w:rPr>
        <w:t xml:space="preserve">Step 3.6: </w:t>
      </w:r>
      <w:r>
        <w:rPr>
          <w:b/>
          <w:bCs/>
          <w:color w:val="2F5496"/>
          <w:sz w:val="20"/>
          <w:szCs w:val="20"/>
        </w:rPr>
        <w:t xml:space="preserve">Inject action links into OPP email body</w:t>
      </w:r>
    </w:p>
    <w:p>
      <w:pPr>
        <w:spacing w:after="140"/>
        <w:ind w:left="360"/>
      </w:pPr>
      <w:r>
        <w:rPr>
          <w:color w:val="333333"/>
          <w:sz w:val="19"/>
          <w:szCs w:val="19"/>
        </w:rPr>
        <w:t xml:space="preserve">Action link template: https://[domain]/po-action?po={draft_order_id}&amp;action={stage}&amp;token={action_token}. Generate all four links (acknowledge, ordered, qc_passed, shipped). Pass as draft order note_attributes so OPP template can render them in the email body — not the PDF.</w:t>
      </w:r>
    </w:p>
    <w:p>
      <w:pPr>
        <w:spacing w:after="160"/>
      </w:pPr>
      <w:r>
        <w:t xml:space="preserve"/>
      </w:r>
    </w:p>
    <w:p>
      <w:pPr>
        <w:pStyle w:val="Heading3"/>
      </w:pPr>
      <w:r>
        <w:t xml:space="preserve">Phase 4 — Action link endpoint (~1 day)</w:t>
      </w:r>
    </w:p>
    <w:p>
      <w:pPr>
        <w:spacing w:after="60" w:before="140"/>
      </w:pPr>
      <w:r>
        <w:rPr>
          <w:b/>
          <w:bCs/>
          <w:sz w:val="20"/>
          <w:szCs w:val="20"/>
        </w:rPr>
        <w:t xml:space="preserve">Step 4.1: </w:t>
      </w:r>
      <w:r>
        <w:rPr>
          <w:b/>
          <w:bCs/>
          <w:color w:val="2F5496"/>
          <w:sz w:val="20"/>
          <w:szCs w:val="20"/>
        </w:rPr>
        <w:t xml:space="preserve">Build /po-action endpoint</w:t>
      </w:r>
    </w:p>
    <w:p>
      <w:pPr>
        <w:spacing w:after="140"/>
        <w:ind w:left="360"/>
      </w:pPr>
      <w:r>
        <w:rPr>
          <w:color w:val="333333"/>
          <w:sz w:val="19"/>
          <w:szCs w:val="19"/>
        </w:rPr>
        <w:t xml:space="preserve">Supabase edge function (or existing middleware). Accepts: po (draft order ID), action (stage name), token. Validates token against custom.action_token metafield. Rejects mismatches with 403.</w:t>
      </w:r>
    </w:p>
    <w:p>
      <w:pPr>
        <w:spacing w:after="60" w:before="140"/>
      </w:pPr>
      <w:r>
        <w:rPr>
          <w:b/>
          <w:bCs/>
          <w:sz w:val="20"/>
          <w:szCs w:val="20"/>
        </w:rPr>
        <w:t xml:space="preserve">Step 4.2: </w:t>
      </w:r>
      <w:r>
        <w:rPr>
          <w:b/>
          <w:bCs/>
          <w:color w:val="2F5496"/>
          <w:sz w:val="20"/>
          <w:szCs w:val="20"/>
        </w:rPr>
        <w:t xml:space="preserve">Stage handler logic</w:t>
      </w:r>
    </w:p>
    <w:p>
      <w:pPr>
        <w:spacing w:after="140"/>
        <w:ind w:left="360"/>
      </w:pPr>
      <w:r>
        <w:rPr>
          <w:color w:val="333333"/>
          <w:sz w:val="19"/>
          <w:szCs w:val="19"/>
        </w:rPr>
        <w:t xml:space="preserve">On valid token: (1) Update draft order metafield custom.po_status to new value via Admin API. (2) Write timestamp to correct Sheets column for this PO row. (3) If action = shipped: delete draft order via DELETE /draft_orders/{id}.json. (4) Return simple HTML confirmation page.</w:t>
      </w:r>
    </w:p>
    <w:p>
      <w:pPr>
        <w:spacing w:after="60" w:before="140"/>
      </w:pPr>
      <w:r>
        <w:rPr>
          <w:b/>
          <w:bCs/>
          <w:sz w:val="20"/>
          <w:szCs w:val="20"/>
        </w:rPr>
        <w:t xml:space="preserve">Step 4.3: </w:t>
      </w:r>
      <w:r>
        <w:rPr>
          <w:b/>
          <w:bCs/>
          <w:color w:val="2F5496"/>
          <w:sz w:val="20"/>
          <w:szCs w:val="20"/>
        </w:rPr>
        <w:t xml:space="preserve">Test each action link</w:t>
      </w:r>
    </w:p>
    <w:p>
      <w:pPr>
        <w:spacing w:after="140"/>
        <w:ind w:left="360"/>
      </w:pPr>
      <w:r>
        <w:rPr>
          <w:color w:val="333333"/>
          <w:sz w:val="19"/>
          <w:szCs w:val="19"/>
        </w:rPr>
        <w:t xml:space="preserve">Create a test PO. Copy each action link from email. Verify: Sheets timestamps update, draft order metafield changes, draft order is deleted only on shipped.</w:t>
      </w:r>
    </w:p>
    <w:p>
      <w:pPr>
        <w:spacing w:after="160"/>
      </w:pPr>
      <w:r>
        <w:t xml:space="preserve"/>
      </w:r>
    </w:p>
    <w:p>
      <w:pPr>
        <w:pStyle w:val="Heading3"/>
      </w:pPr>
      <w:r>
        <w:t xml:space="preserve">Phase 5 — Staff workflow &amp; training (~0.5 days)</w:t>
      </w:r>
    </w:p>
    <w:p>
      <w:pPr>
        <w:spacing w:after="60" w:before="140"/>
      </w:pPr>
      <w:r>
        <w:rPr>
          <w:b/>
          <w:bCs/>
          <w:sz w:val="20"/>
          <w:szCs w:val="20"/>
        </w:rPr>
        <w:t xml:space="preserve">Step 5.1: </w:t>
      </w:r>
      <w:r>
        <w:rPr>
          <w:b/>
          <w:bCs/>
          <w:color w:val="2F5496"/>
          <w:sz w:val="20"/>
          <w:szCs w:val="20"/>
        </w:rPr>
        <w:t xml:space="preserve">Document line item property entry process</w:t>
      </w:r>
    </w:p>
    <w:p>
      <w:pPr>
        <w:spacing w:after="140"/>
        <w:ind w:left="360"/>
      </w:pPr>
      <w:r>
        <w:rPr>
          <w:color w:val="333333"/>
          <w:sz w:val="19"/>
          <w:szCs w:val="19"/>
        </w:rPr>
        <w:t xml:space="preserve">Write a one-page SOP for store staff. Covers: how to add _po_type property in Shopify admin order edit, what values to use, when to set _po_priority=urgent, how to add MTO special instructions.</w:t>
      </w:r>
    </w:p>
    <w:p>
      <w:pPr>
        <w:spacing w:after="60" w:before="140"/>
      </w:pPr>
      <w:r>
        <w:rPr>
          <w:b/>
          <w:bCs/>
          <w:sz w:val="20"/>
          <w:szCs w:val="20"/>
        </w:rPr>
        <w:t xml:space="preserve">Step 5.2: </w:t>
      </w:r>
      <w:r>
        <w:rPr>
          <w:b/>
          <w:bCs/>
          <w:color w:val="2F5496"/>
          <w:sz w:val="20"/>
          <w:szCs w:val="20"/>
        </w:rPr>
        <w:t xml:space="preserve">Confirm POS line item property capability</w:t>
      </w:r>
    </w:p>
    <w:p>
      <w:pPr>
        <w:spacing w:after="140"/>
        <w:ind w:left="360"/>
      </w:pPr>
      <w:r>
        <w:rPr>
          <w:color w:val="333333"/>
          <w:sz w:val="19"/>
          <w:szCs w:val="19"/>
        </w:rPr>
        <w:t xml:space="preserve">Test whether Shopify POS supports line item properties natively. If not: agree workaround (e.g. staff adds order note, then updates via admin on a desktop before end of day).</w:t>
      </w:r>
    </w:p>
    <w:p>
      <w:pPr>
        <w:spacing w:after="60" w:before="140"/>
      </w:pPr>
      <w:r>
        <w:rPr>
          <w:b/>
          <w:bCs/>
          <w:sz w:val="20"/>
          <w:szCs w:val="20"/>
        </w:rPr>
        <w:t xml:space="preserve">Step 5.3: </w:t>
      </w:r>
      <w:r>
        <w:rPr>
          <w:b/>
          <w:bCs/>
          <w:color w:val="2F5496"/>
          <w:sz w:val="20"/>
          <w:szCs w:val="20"/>
        </w:rPr>
        <w:t xml:space="preserve">End-to-end test: online MTO + replenishment mixed cart</w:t>
      </w:r>
    </w:p>
    <w:p>
      <w:pPr>
        <w:spacing w:after="140"/>
        <w:ind w:left="360"/>
      </w:pPr>
      <w:r>
        <w:rPr>
          <w:color w:val="333333"/>
          <w:sz w:val="19"/>
          <w:szCs w:val="19"/>
        </w:rPr>
        <w:t xml:space="preserve">Place test order with two line items — one set to _po_type=mto, one to replenishment. Verify: two PO draft orders created, two Sheets rows, two OPP emails sent to HQ, action links work independently for each PO.</w:t>
      </w:r>
    </w:p>
    <w:p>
      <w:pPr>
        <w:spacing w:after="60" w:before="140"/>
      </w:pPr>
      <w:r>
        <w:rPr>
          <w:b/>
          <w:bCs/>
          <w:sz w:val="20"/>
          <w:szCs w:val="20"/>
        </w:rPr>
        <w:t xml:space="preserve">Step 5.4: </w:t>
      </w:r>
      <w:r>
        <w:rPr>
          <w:b/>
          <w:bCs/>
          <w:color w:val="2F5496"/>
          <w:sz w:val="20"/>
          <w:szCs w:val="20"/>
        </w:rPr>
        <w:t xml:space="preserve">End-to-end test: offline partial payment</w:t>
      </w:r>
    </w:p>
    <w:p>
      <w:pPr>
        <w:spacing w:after="140"/>
        <w:ind w:left="360"/>
      </w:pPr>
      <w:r>
        <w:rPr>
          <w:color w:val="333333"/>
          <w:sz w:val="19"/>
          <w:szCs w:val="19"/>
        </w:rPr>
        <w:t xml:space="preserve">Create Shopify draft order, add line item property _po_type=replenishment, save. Verify: draft_orders/updated webhook fires, PO draft order created, Sheets row written.</w:t>
      </w:r>
    </w:p>
    <w:p>
      <w:pPr>
        <w:spacing w:after="160"/>
      </w:pPr>
      <w:r>
        <w:t xml:space="preserve"/>
      </w:r>
    </w:p>
    <w:p>
      <w:pPr>
        <w:pBdr>
          <w:bottom w:val="single" w:color="CCCCCC" w:sz="4" w:space="1"/>
        </w:pBdr>
        <w:spacing w:after="200"/>
      </w:pPr>
    </w:p>
    <w:p>
      <w:pPr>
        <w:spacing w:after="60"/>
      </w:pPr>
      <w:r>
        <w:rPr>
          <w:color w:val="999999"/>
          <w:sz w:val="18"/>
          <w:szCs w:val="18"/>
        </w:rPr>
        <w:t xml:space="preserve">Timanti by Auracarat — Internal. Confidential.</w:t>
      </w:r>
    </w:p>
    <w:p>
      <w:r>
        <w:rPr>
          <w:color w:val="999999"/>
          <w:sz w:val="18"/>
          <w:szCs w:val="18"/>
        </w:rPr>
        <w:t xml:space="preserve">PRD v0.2 | April 2026 | All key decisions resolved. Build-ready pending Q6 and Q7 confirmation.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F549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2026-04-22T08:54:39.505Z</dcterms:created>
  <dcterms:modified xsi:type="dcterms:W3CDTF">2026-04-22T08:54:39.506Z</dcterms:modified>
</cp:coreProperties>
</file>

<file path=docProps/custom.xml><?xml version="1.0" encoding="utf-8"?>
<Properties xmlns="http://schemas.openxmlformats.org/officeDocument/2006/custom-properties" xmlns:vt="http://schemas.openxmlformats.org/officeDocument/2006/docPropsVTypes"/>
</file>