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1BDA" w14:textId="77777777" w:rsidR="00E422AA" w:rsidRPr="006C436A" w:rsidRDefault="00000000">
      <w:pPr>
        <w:pStyle w:val="Title"/>
        <w:jc w:val="center"/>
        <w:rPr>
          <w:lang w:val="it-IT"/>
        </w:rPr>
      </w:pPr>
      <w:r w:rsidRPr="006C436A">
        <w:rPr>
          <w:color w:val="1A478A"/>
          <w:sz w:val="40"/>
          <w:lang w:val="it-IT"/>
        </w:rPr>
        <w:t xml:space="preserve">PROTOCOLLO DI VALUTAZIONE COMPARATIVA PER </w:t>
      </w:r>
      <w:proofErr w:type="spellStart"/>
      <w:r w:rsidRPr="006C436A">
        <w:rPr>
          <w:color w:val="1A478A"/>
          <w:sz w:val="40"/>
          <w:lang w:val="it-IT"/>
        </w:rPr>
        <w:t>AIxLEARNING</w:t>
      </w:r>
      <w:proofErr w:type="spellEnd"/>
    </w:p>
    <w:p w14:paraId="03575191" w14:textId="77777777" w:rsidR="00E422AA" w:rsidRPr="006C436A" w:rsidRDefault="00E422AA">
      <w:pPr>
        <w:rPr>
          <w:lang w:val="it-IT"/>
        </w:rPr>
      </w:pPr>
    </w:p>
    <w:p w14:paraId="47E0D335" w14:textId="77777777" w:rsidR="00E422AA" w:rsidRPr="006C436A" w:rsidRDefault="00000000">
      <w:pPr>
        <w:rPr>
          <w:lang w:val="it-IT"/>
        </w:rPr>
      </w:pPr>
      <w:r w:rsidRPr="006C436A">
        <w:rPr>
          <w:b/>
          <w:lang w:val="it-IT"/>
        </w:rPr>
        <w:t>Obiettivo:</w:t>
      </w:r>
      <w:r w:rsidRPr="006C436A">
        <w:rPr>
          <w:lang w:val="it-IT"/>
        </w:rPr>
        <w:t xml:space="preserve"> Validare in modo oggettivo (1) il valore aggiunto dell'architettura </w:t>
      </w:r>
      <w:proofErr w:type="spellStart"/>
      <w:r w:rsidRPr="006C436A">
        <w:rPr>
          <w:lang w:val="it-IT"/>
        </w:rPr>
        <w:t>GraphRAG</w:t>
      </w:r>
      <w:proofErr w:type="spellEnd"/>
      <w:r w:rsidRPr="006C436A">
        <w:rPr>
          <w:lang w:val="it-IT"/>
        </w:rPr>
        <w:t xml:space="preserve"> rispetto al sistema precedente, e (2) il confronto tra modelli LLM candidati per la pipeline completa </w:t>
      </w:r>
      <w:proofErr w:type="spellStart"/>
      <w:r w:rsidRPr="006C436A">
        <w:rPr>
          <w:lang w:val="it-IT"/>
        </w:rPr>
        <w:t>AIxLearning</w:t>
      </w:r>
      <w:proofErr w:type="spellEnd"/>
      <w:r w:rsidRPr="006C436A">
        <w:rPr>
          <w:lang w:val="it-IT"/>
        </w:rPr>
        <w:t xml:space="preserve"> (LLM Assistant + </w:t>
      </w:r>
      <w:proofErr w:type="spellStart"/>
      <w:r w:rsidRPr="006C436A">
        <w:rPr>
          <w:lang w:val="it-IT"/>
        </w:rPr>
        <w:t>GraphRAG</w:t>
      </w:r>
      <w:proofErr w:type="spellEnd"/>
      <w:r w:rsidRPr="006C436A">
        <w:rPr>
          <w:lang w:val="it-IT"/>
        </w:rPr>
        <w:t>).</w:t>
      </w:r>
    </w:p>
    <w:p w14:paraId="1713868D" w14:textId="77777777" w:rsidR="00E422AA" w:rsidRPr="006C436A" w:rsidRDefault="00000000">
      <w:pPr>
        <w:ind w:left="567" w:right="567"/>
        <w:rPr>
          <w:lang w:val="it-IT"/>
        </w:rPr>
      </w:pPr>
      <w:r w:rsidRPr="006C436A">
        <w:rPr>
          <w:i/>
          <w:color w:val="333333"/>
          <w:lang w:val="it-IT"/>
        </w:rPr>
        <w:t xml:space="preserve">Nota: Questo protocollo valuta la qualità dell'output finale dell'intero sistema (LLM Assistant che utilizza il contesto fornito dal </w:t>
      </w:r>
      <w:proofErr w:type="spellStart"/>
      <w:r w:rsidRPr="006C436A">
        <w:rPr>
          <w:i/>
          <w:color w:val="333333"/>
          <w:lang w:val="it-IT"/>
        </w:rPr>
        <w:t>GraphRAG</w:t>
      </w:r>
      <w:proofErr w:type="spellEnd"/>
      <w:r w:rsidRPr="006C436A">
        <w:rPr>
          <w:i/>
          <w:color w:val="333333"/>
          <w:lang w:val="it-IT"/>
        </w:rPr>
        <w:t xml:space="preserve">), non solo la componente </w:t>
      </w:r>
      <w:proofErr w:type="spellStart"/>
      <w:r w:rsidRPr="006C436A">
        <w:rPr>
          <w:i/>
          <w:color w:val="333333"/>
          <w:lang w:val="it-IT"/>
        </w:rPr>
        <w:t>GraphRAG</w:t>
      </w:r>
      <w:proofErr w:type="spellEnd"/>
      <w:r w:rsidRPr="006C436A">
        <w:rPr>
          <w:i/>
          <w:color w:val="333333"/>
          <w:lang w:val="it-IT"/>
        </w:rPr>
        <w:t xml:space="preserve"> isolata.</w:t>
      </w:r>
    </w:p>
    <w:p w14:paraId="631D9115" w14:textId="01687171" w:rsidR="00E422AA" w:rsidRPr="006C436A" w:rsidRDefault="00000000">
      <w:pPr>
        <w:pStyle w:val="Heading1"/>
        <w:rPr>
          <w:lang w:val="it-IT"/>
        </w:rPr>
      </w:pPr>
      <w:r w:rsidRPr="006C436A">
        <w:rPr>
          <w:color w:val="1A478A"/>
          <w:lang w:val="it-IT"/>
        </w:rPr>
        <w:t xml:space="preserve">FASE 0 </w:t>
      </w:r>
      <w:r w:rsidR="006C436A" w:rsidRPr="006C436A">
        <w:rPr>
          <w:color w:val="1A478A"/>
          <w:lang w:val="it-IT"/>
        </w:rPr>
        <w:t>-</w:t>
      </w:r>
      <w:r w:rsidRPr="006C436A">
        <w:rPr>
          <w:color w:val="1A478A"/>
          <w:lang w:val="it-IT"/>
        </w:rPr>
        <w:t xml:space="preserve"> Validazione Architetturale: LLM Alone vs LLM + </w:t>
      </w:r>
      <w:proofErr w:type="spellStart"/>
      <w:r w:rsidRPr="006C436A">
        <w:rPr>
          <w:color w:val="1A478A"/>
          <w:lang w:val="it-IT"/>
        </w:rPr>
        <w:t>GraphRAG</w:t>
      </w:r>
      <w:proofErr w:type="spellEnd"/>
      <w:r w:rsidRPr="006C436A">
        <w:rPr>
          <w:color w:val="1A478A"/>
          <w:lang w:val="it-IT"/>
        </w:rPr>
        <w:t xml:space="preserve"> </w:t>
      </w:r>
    </w:p>
    <w:p w14:paraId="0053C5DF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Fondamento scientifico</w:t>
      </w:r>
    </w:p>
    <w:p w14:paraId="28DABD6D" w14:textId="0238C341" w:rsidR="00E422AA" w:rsidRDefault="00000000" w:rsidP="006C436A">
      <w:pPr>
        <w:jc w:val="both"/>
        <w:rPr>
          <w:lang w:val="it-IT"/>
        </w:rPr>
      </w:pPr>
      <w:r w:rsidRPr="006C436A">
        <w:rPr>
          <w:lang w:val="it-IT"/>
        </w:rPr>
        <w:t xml:space="preserve">Questo confronto segue la metodologia di </w:t>
      </w:r>
      <w:proofErr w:type="spellStart"/>
      <w:r w:rsidRPr="006C436A">
        <w:rPr>
          <w:b/>
          <w:lang w:val="it-IT"/>
        </w:rPr>
        <w:t>ablation</w:t>
      </w:r>
      <w:proofErr w:type="spellEnd"/>
      <w:r w:rsidRPr="006C436A">
        <w:rPr>
          <w:b/>
          <w:lang w:val="it-IT"/>
        </w:rPr>
        <w:t xml:space="preserve"> study</w:t>
      </w:r>
      <w:r w:rsidRPr="006C436A">
        <w:rPr>
          <w:lang w:val="it-IT"/>
        </w:rPr>
        <w:t xml:space="preserve"> con </w:t>
      </w:r>
      <w:proofErr w:type="spellStart"/>
      <w:r w:rsidRPr="006C436A">
        <w:rPr>
          <w:b/>
          <w:lang w:val="it-IT"/>
        </w:rPr>
        <w:t>factorial</w:t>
      </w:r>
      <w:proofErr w:type="spellEnd"/>
      <w:r w:rsidRPr="006C436A">
        <w:rPr>
          <w:b/>
          <w:lang w:val="it-IT"/>
        </w:rPr>
        <w:t xml:space="preserve"> design</w:t>
      </w:r>
      <w:r w:rsidRPr="006C436A">
        <w:rPr>
          <w:lang w:val="it-IT"/>
        </w:rPr>
        <w:t xml:space="preserve">, prassi standard nella ricerca AI per isolare il contributo di un componente specifico e verificarne la </w:t>
      </w:r>
      <w:proofErr w:type="spellStart"/>
      <w:r w:rsidRPr="006C436A">
        <w:rPr>
          <w:lang w:val="it-IT"/>
        </w:rPr>
        <w:t>generalizzabilità</w:t>
      </w:r>
      <w:proofErr w:type="spellEnd"/>
      <w:r w:rsidRPr="006C436A">
        <w:rPr>
          <w:lang w:val="it-IT"/>
        </w:rPr>
        <w:t xml:space="preserve"> (arXiv:2411.19463). Il framework ARES (arXiv:2311.09476, NAACL 2024) definisce tre dimensioni di valutazione per sistemi RAG: </w:t>
      </w:r>
      <w:proofErr w:type="spellStart"/>
      <w:r w:rsidRPr="006C436A">
        <w:rPr>
          <w:lang w:val="it-IT"/>
        </w:rPr>
        <w:t>Context</w:t>
      </w:r>
      <w:proofErr w:type="spellEnd"/>
      <w:r w:rsidRPr="006C436A">
        <w:rPr>
          <w:lang w:val="it-IT"/>
        </w:rPr>
        <w:t xml:space="preserve"> </w:t>
      </w:r>
      <w:proofErr w:type="spellStart"/>
      <w:r w:rsidRPr="006C436A">
        <w:rPr>
          <w:lang w:val="it-IT"/>
        </w:rPr>
        <w:t>Relevance</w:t>
      </w:r>
      <w:proofErr w:type="spellEnd"/>
      <w:r w:rsidRPr="006C436A">
        <w:rPr>
          <w:lang w:val="it-IT"/>
        </w:rPr>
        <w:t xml:space="preserve">, </w:t>
      </w:r>
      <w:proofErr w:type="spellStart"/>
      <w:r w:rsidRPr="006C436A">
        <w:rPr>
          <w:lang w:val="it-IT"/>
        </w:rPr>
        <w:t>Answer</w:t>
      </w:r>
      <w:proofErr w:type="spellEnd"/>
      <w:r w:rsidRPr="006C436A">
        <w:rPr>
          <w:lang w:val="it-IT"/>
        </w:rPr>
        <w:t xml:space="preserve"> </w:t>
      </w:r>
      <w:proofErr w:type="spellStart"/>
      <w:r w:rsidRPr="006C436A">
        <w:rPr>
          <w:lang w:val="it-IT"/>
        </w:rPr>
        <w:t>Faithfulness</w:t>
      </w:r>
      <w:proofErr w:type="spellEnd"/>
      <w:r w:rsidRPr="006C436A">
        <w:rPr>
          <w:lang w:val="it-IT"/>
        </w:rPr>
        <w:t xml:space="preserve">, </w:t>
      </w:r>
      <w:proofErr w:type="spellStart"/>
      <w:r w:rsidRPr="006C436A">
        <w:rPr>
          <w:lang w:val="it-IT"/>
        </w:rPr>
        <w:t>Answer</w:t>
      </w:r>
      <w:proofErr w:type="spellEnd"/>
      <w:r w:rsidRPr="006C436A">
        <w:rPr>
          <w:lang w:val="it-IT"/>
        </w:rPr>
        <w:t xml:space="preserve"> </w:t>
      </w:r>
      <w:proofErr w:type="spellStart"/>
      <w:r w:rsidRPr="006C436A">
        <w:rPr>
          <w:lang w:val="it-IT"/>
        </w:rPr>
        <w:t>Relevance</w:t>
      </w:r>
      <w:proofErr w:type="spellEnd"/>
      <w:r w:rsidRPr="006C436A">
        <w:rPr>
          <w:lang w:val="it-IT"/>
        </w:rPr>
        <w:t xml:space="preserve">. Studi recenti (arXiv:2502.11371, 2025) confermano che </w:t>
      </w:r>
      <w:proofErr w:type="spellStart"/>
      <w:r w:rsidRPr="006C436A">
        <w:rPr>
          <w:lang w:val="it-IT"/>
        </w:rPr>
        <w:t>GraphRAG</w:t>
      </w:r>
      <w:proofErr w:type="spellEnd"/>
      <w:r w:rsidRPr="006C436A">
        <w:rPr>
          <w:lang w:val="it-IT"/>
        </w:rPr>
        <w:t xml:space="preserve"> supera gli LLM puri </w:t>
      </w:r>
      <w:r w:rsidR="003417D8">
        <w:rPr>
          <w:lang w:val="it-IT"/>
        </w:rPr>
        <w:t>in maggior parte</w:t>
      </w:r>
      <w:r w:rsidRPr="006C436A">
        <w:rPr>
          <w:lang w:val="it-IT"/>
        </w:rPr>
        <w:t xml:space="preserve"> su query multi-hop e relazionali, mentre la valutazione umana di esperti di dominio rimane il </w:t>
      </w:r>
      <w:proofErr w:type="spellStart"/>
      <w:r w:rsidRPr="006C436A">
        <w:rPr>
          <w:lang w:val="it-IT"/>
        </w:rPr>
        <w:t>gold</w:t>
      </w:r>
      <w:proofErr w:type="spellEnd"/>
      <w:r w:rsidRPr="006C436A">
        <w:rPr>
          <w:lang w:val="it-IT"/>
        </w:rPr>
        <w:t xml:space="preserve"> standard per applicazioni specialistiche (RSC </w:t>
      </w:r>
      <w:proofErr w:type="spellStart"/>
      <w:r w:rsidRPr="006C436A">
        <w:rPr>
          <w:lang w:val="it-IT"/>
        </w:rPr>
        <w:t>Advances</w:t>
      </w:r>
      <w:proofErr w:type="spellEnd"/>
      <w:r w:rsidRPr="006C436A">
        <w:rPr>
          <w:lang w:val="it-IT"/>
        </w:rPr>
        <w:t>, 2026).</w:t>
      </w:r>
      <w:r w:rsidR="003417D8">
        <w:rPr>
          <w:lang w:val="it-IT"/>
        </w:rPr>
        <w:t xml:space="preserve"> Nel nostro contesto, la valutazione umana da domain </w:t>
      </w:r>
      <w:proofErr w:type="spellStart"/>
      <w:r w:rsidR="003417D8">
        <w:rPr>
          <w:lang w:val="it-IT"/>
        </w:rPr>
        <w:t>expert</w:t>
      </w:r>
      <w:proofErr w:type="spellEnd"/>
      <w:r w:rsidR="003417D8">
        <w:rPr>
          <w:lang w:val="it-IT"/>
        </w:rPr>
        <w:t xml:space="preserve"> è già stata validata (</w:t>
      </w:r>
      <w:proofErr w:type="spellStart"/>
      <w:r w:rsidR="003417D8">
        <w:rPr>
          <w:lang w:val="it-IT"/>
        </w:rPr>
        <w:t>cf</w:t>
      </w:r>
      <w:proofErr w:type="spellEnd"/>
      <w:r w:rsidR="003417D8">
        <w:rPr>
          <w:lang w:val="it-IT"/>
        </w:rPr>
        <w:t xml:space="preserve"> Neuro team) e ricopre dall</w:t>
      </w:r>
      <w:r w:rsidR="00FB23AB">
        <w:rPr>
          <w:lang w:val="it-IT"/>
        </w:rPr>
        <w:t>a</w:t>
      </w:r>
      <w:r w:rsidR="003417D8">
        <w:rPr>
          <w:lang w:val="it-IT"/>
        </w:rPr>
        <w:t xml:space="preserve"> fase 1 in poi (già fatte).</w:t>
      </w:r>
    </w:p>
    <w:p w14:paraId="74D54710" w14:textId="77777777" w:rsidR="003417D8" w:rsidRPr="006C436A" w:rsidRDefault="003417D8" w:rsidP="006C436A">
      <w:pPr>
        <w:jc w:val="both"/>
        <w:rPr>
          <w:lang w:val="it-IT"/>
        </w:rPr>
      </w:pPr>
    </w:p>
    <w:p w14:paraId="6AA1C807" w14:textId="77777777" w:rsidR="00E422AA" w:rsidRPr="003417D8" w:rsidRDefault="00000000">
      <w:pPr>
        <w:rPr>
          <w:lang w:val="it-IT"/>
        </w:rPr>
      </w:pPr>
      <w:r w:rsidRPr="003417D8">
        <w:rPr>
          <w:b/>
          <w:lang w:val="it-IT"/>
        </w:rPr>
        <w:t xml:space="preserve">Design fattoriale a </w:t>
      </w:r>
      <w:proofErr w:type="gramStart"/>
      <w:r w:rsidRPr="003417D8">
        <w:rPr>
          <w:b/>
          <w:lang w:val="it-IT"/>
        </w:rPr>
        <w:t>2</w:t>
      </w:r>
      <w:proofErr w:type="gramEnd"/>
      <w:r w:rsidRPr="003417D8">
        <w:rPr>
          <w:b/>
          <w:lang w:val="it-IT"/>
        </w:rPr>
        <w:t xml:space="preserve"> variabili:</w:t>
      </w:r>
    </w:p>
    <w:p w14:paraId="5B839D11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b/>
          <w:lang w:val="it-IT"/>
        </w:rPr>
        <w:t>Fattore 1 (Architettura):</w:t>
      </w:r>
      <w:r w:rsidRPr="006C436A">
        <w:rPr>
          <w:lang w:val="it-IT"/>
        </w:rPr>
        <w:t xml:space="preserve"> LLM Alone vs LLM + </w:t>
      </w:r>
      <w:proofErr w:type="spellStart"/>
      <w:r w:rsidRPr="006C436A">
        <w:rPr>
          <w:lang w:val="it-IT"/>
        </w:rPr>
        <w:t>GraphRAG</w:t>
      </w:r>
      <w:proofErr w:type="spellEnd"/>
    </w:p>
    <w:p w14:paraId="632D7DEC" w14:textId="79123F72" w:rsidR="00E422AA" w:rsidRPr="006C436A" w:rsidRDefault="00000000">
      <w:pPr>
        <w:pStyle w:val="ListBullet"/>
        <w:rPr>
          <w:lang w:val="it-IT"/>
        </w:rPr>
      </w:pPr>
      <w:r w:rsidRPr="006C436A">
        <w:rPr>
          <w:b/>
          <w:lang w:val="it-IT"/>
        </w:rPr>
        <w:t>Fattore 2 (Modello LLM):</w:t>
      </w:r>
      <w:r w:rsidRPr="006C436A">
        <w:rPr>
          <w:lang w:val="it-IT"/>
        </w:rPr>
        <w:t xml:space="preserve"> GPT-4o (baseline storica), Claude 4.6, Gemini </w:t>
      </w:r>
    </w:p>
    <w:p w14:paraId="6344C463" w14:textId="77777777" w:rsidR="00E422AA" w:rsidRPr="006C436A" w:rsidRDefault="00000000">
      <w:pPr>
        <w:rPr>
          <w:lang w:val="it-IT"/>
        </w:rPr>
      </w:pPr>
      <w:r w:rsidRPr="006C436A">
        <w:rPr>
          <w:b/>
          <w:lang w:val="it-IT"/>
        </w:rPr>
        <w:t>Vincolo critico:</w:t>
      </w:r>
      <w:r w:rsidRPr="006C436A">
        <w:rPr>
          <w:lang w:val="it-IT"/>
        </w:rPr>
        <w:t xml:space="preserve"> All'interno di ogni coppia, il modello LLM è identico. L'unica variabile è la presenza/assenza del contesto </w:t>
      </w:r>
      <w:proofErr w:type="spellStart"/>
      <w:r w:rsidRPr="006C436A">
        <w:rPr>
          <w:lang w:val="it-IT"/>
        </w:rPr>
        <w:t>GraphRAG</w:t>
      </w:r>
      <w:proofErr w:type="spellEnd"/>
      <w:r w:rsidRPr="006C436A">
        <w:rPr>
          <w:lang w:val="it-IT"/>
        </w:rPr>
        <w:t xml:space="preserve">. Questo isola il contributo del Knowledge </w:t>
      </w:r>
      <w:proofErr w:type="spellStart"/>
      <w:r w:rsidRPr="006C436A">
        <w:rPr>
          <w:lang w:val="it-IT"/>
        </w:rPr>
        <w:t>Graph</w:t>
      </w:r>
      <w:proofErr w:type="spellEnd"/>
      <w:r w:rsidRPr="006C436A">
        <w:rPr>
          <w:lang w:val="it-IT"/>
        </w:rPr>
        <w:t xml:space="preserve"> e ne verifica l'effetto indipendentemente dal modello scelto.</w:t>
      </w:r>
    </w:p>
    <w:p w14:paraId="602EFB41" w14:textId="77777777" w:rsidR="00E422AA" w:rsidRDefault="00000000">
      <w:pPr>
        <w:pStyle w:val="Heading3"/>
      </w:pPr>
      <w:r>
        <w:rPr>
          <w:color w:val="1A478A"/>
        </w:rPr>
        <w:t xml:space="preserve">0.1 </w:t>
      </w:r>
      <w:proofErr w:type="spellStart"/>
      <w:r>
        <w:rPr>
          <w:color w:val="1A478A"/>
        </w:rPr>
        <w:t>Condizioni</w:t>
      </w:r>
      <w:proofErr w:type="spellEnd"/>
      <w:r>
        <w:rPr>
          <w:color w:val="1A478A"/>
        </w:rPr>
        <w:t xml:space="preserve"> a </w:t>
      </w:r>
      <w:proofErr w:type="spellStart"/>
      <w:r>
        <w:rPr>
          <w:color w:val="1A478A"/>
        </w:rPr>
        <w:t>confronto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422AA" w:rsidRPr="006C436A" w14:paraId="011BF070" w14:textId="77777777" w:rsidTr="00E4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569DF08" w14:textId="77777777" w:rsidR="00E422AA" w:rsidRPr="006C436A" w:rsidRDefault="00000000">
            <w:pPr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Coppia</w:t>
            </w:r>
          </w:p>
        </w:tc>
        <w:tc>
          <w:tcPr>
            <w:tcW w:w="2351" w:type="dxa"/>
          </w:tcPr>
          <w:p w14:paraId="499DF765" w14:textId="77777777" w:rsidR="00E422AA" w:rsidRPr="006C43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Modello</w:t>
            </w:r>
          </w:p>
        </w:tc>
        <w:tc>
          <w:tcPr>
            <w:tcW w:w="2351" w:type="dxa"/>
          </w:tcPr>
          <w:p w14:paraId="4C28AE17" w14:textId="6013E314" w:rsidR="00E422AA" w:rsidRPr="006C43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6C436A">
              <w:rPr>
                <w:sz w:val="16"/>
                <w:szCs w:val="16"/>
              </w:rPr>
              <w:t>Condizione</w:t>
            </w:r>
            <w:proofErr w:type="spellEnd"/>
            <w:r w:rsidRPr="006C436A">
              <w:rPr>
                <w:sz w:val="16"/>
                <w:szCs w:val="16"/>
              </w:rPr>
              <w:t xml:space="preserve"> A </w:t>
            </w:r>
            <w:r w:rsidR="006C436A" w:rsidRPr="006C436A">
              <w:rPr>
                <w:sz w:val="16"/>
                <w:szCs w:val="16"/>
              </w:rPr>
              <w:t>-</w:t>
            </w:r>
            <w:r w:rsidRPr="006C436A">
              <w:rPr>
                <w:sz w:val="16"/>
                <w:szCs w:val="16"/>
              </w:rPr>
              <w:t xml:space="preserve"> LLM Alone</w:t>
            </w:r>
          </w:p>
        </w:tc>
        <w:tc>
          <w:tcPr>
            <w:tcW w:w="2351" w:type="dxa"/>
          </w:tcPr>
          <w:p w14:paraId="4FAB7E5F" w14:textId="45B43827" w:rsidR="00E422AA" w:rsidRPr="006C43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6C436A">
              <w:rPr>
                <w:sz w:val="16"/>
                <w:szCs w:val="16"/>
              </w:rPr>
              <w:t>Condizione</w:t>
            </w:r>
            <w:proofErr w:type="spellEnd"/>
            <w:r w:rsidRPr="006C436A">
              <w:rPr>
                <w:sz w:val="16"/>
                <w:szCs w:val="16"/>
              </w:rPr>
              <w:t xml:space="preserve"> B </w:t>
            </w:r>
            <w:r w:rsidR="006C436A" w:rsidRPr="006C436A">
              <w:rPr>
                <w:sz w:val="16"/>
                <w:szCs w:val="16"/>
              </w:rPr>
              <w:t>-</w:t>
            </w:r>
            <w:r w:rsidRPr="006C436A">
              <w:rPr>
                <w:sz w:val="16"/>
                <w:szCs w:val="16"/>
              </w:rPr>
              <w:t xml:space="preserve"> LLM + </w:t>
            </w:r>
            <w:proofErr w:type="spellStart"/>
            <w:r w:rsidRPr="006C436A">
              <w:rPr>
                <w:sz w:val="16"/>
                <w:szCs w:val="16"/>
              </w:rPr>
              <w:t>GraphRAG</w:t>
            </w:r>
            <w:proofErr w:type="spellEnd"/>
          </w:p>
        </w:tc>
      </w:tr>
      <w:tr w:rsidR="00E422AA" w:rsidRPr="006C436A" w14:paraId="636A2588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E397B6" w14:textId="77777777" w:rsidR="00E422AA" w:rsidRPr="006C436A" w:rsidRDefault="00000000">
            <w:pPr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1 (baseline storica)</w:t>
            </w:r>
          </w:p>
        </w:tc>
        <w:tc>
          <w:tcPr>
            <w:tcW w:w="2351" w:type="dxa"/>
          </w:tcPr>
          <w:p w14:paraId="613FDC3C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GPT-4o</w:t>
            </w:r>
          </w:p>
        </w:tc>
        <w:tc>
          <w:tcPr>
            <w:tcW w:w="2351" w:type="dxa"/>
          </w:tcPr>
          <w:p w14:paraId="69F0DB33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Prompt hardcoded pre-GraphRAG, nessun KG</w:t>
            </w:r>
          </w:p>
        </w:tc>
        <w:tc>
          <w:tcPr>
            <w:tcW w:w="2351" w:type="dxa"/>
          </w:tcPr>
          <w:p w14:paraId="58161D2D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System prompt + response template + kg_context_formatted</w:t>
            </w:r>
          </w:p>
        </w:tc>
      </w:tr>
      <w:tr w:rsidR="00E422AA" w:rsidRPr="006C436A" w14:paraId="6B1060C6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A2EB89B" w14:textId="77777777" w:rsidR="00E422AA" w:rsidRPr="006C436A" w:rsidRDefault="00000000">
            <w:pPr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2 (candidato)</w:t>
            </w:r>
          </w:p>
        </w:tc>
        <w:tc>
          <w:tcPr>
            <w:tcW w:w="2351" w:type="dxa"/>
          </w:tcPr>
          <w:p w14:paraId="6D6D0938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Claude 4.6</w:t>
            </w:r>
          </w:p>
        </w:tc>
        <w:tc>
          <w:tcPr>
            <w:tcW w:w="2351" w:type="dxa"/>
          </w:tcPr>
          <w:p w14:paraId="0B078D60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Prompt generico, nessun KG</w:t>
            </w:r>
          </w:p>
        </w:tc>
        <w:tc>
          <w:tcPr>
            <w:tcW w:w="2351" w:type="dxa"/>
          </w:tcPr>
          <w:p w14:paraId="3BC7623C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System prompt + response template + kg_context_formatted</w:t>
            </w:r>
          </w:p>
        </w:tc>
      </w:tr>
      <w:tr w:rsidR="00E422AA" w:rsidRPr="006C436A" w14:paraId="7E84C90C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5D88FC" w14:textId="77777777" w:rsidR="00E422AA" w:rsidRPr="006C436A" w:rsidRDefault="00000000">
            <w:pPr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3 (candidato)</w:t>
            </w:r>
          </w:p>
        </w:tc>
        <w:tc>
          <w:tcPr>
            <w:tcW w:w="2351" w:type="dxa"/>
          </w:tcPr>
          <w:p w14:paraId="155D0B88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Gemini 2.5 or 3</w:t>
            </w:r>
          </w:p>
        </w:tc>
        <w:tc>
          <w:tcPr>
            <w:tcW w:w="2351" w:type="dxa"/>
          </w:tcPr>
          <w:p w14:paraId="2D902E1C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>Prompt generico, nessun KG</w:t>
            </w:r>
          </w:p>
        </w:tc>
        <w:tc>
          <w:tcPr>
            <w:tcW w:w="2351" w:type="dxa"/>
          </w:tcPr>
          <w:p w14:paraId="0F45A983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C436A">
              <w:rPr>
                <w:sz w:val="16"/>
                <w:szCs w:val="16"/>
              </w:rPr>
              <w:t xml:space="preserve">System prompt + response template + </w:t>
            </w:r>
            <w:r w:rsidRPr="006C436A">
              <w:rPr>
                <w:sz w:val="16"/>
                <w:szCs w:val="16"/>
              </w:rPr>
              <w:lastRenderedPageBreak/>
              <w:t>kg_context_formatted</w:t>
            </w:r>
          </w:p>
        </w:tc>
      </w:tr>
    </w:tbl>
    <w:p w14:paraId="4721D5FB" w14:textId="77777777" w:rsidR="00E422AA" w:rsidRDefault="00E422AA"/>
    <w:p w14:paraId="781AEB80" w14:textId="77777777" w:rsidR="00E422AA" w:rsidRPr="006C436A" w:rsidRDefault="00000000">
      <w:pPr>
        <w:rPr>
          <w:lang w:val="it-IT"/>
        </w:rPr>
      </w:pPr>
      <w:r w:rsidRPr="006C436A">
        <w:rPr>
          <w:b/>
          <w:lang w:val="it-IT"/>
        </w:rPr>
        <w:t>Approccio a livelli per contenere il carico di valutazione:</w:t>
      </w:r>
    </w:p>
    <w:p w14:paraId="3BC98E3A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b/>
          <w:lang w:val="it-IT"/>
        </w:rPr>
        <w:t>Modello primario</w:t>
      </w:r>
      <w:r w:rsidRPr="006C436A">
        <w:rPr>
          <w:lang w:val="it-IT"/>
        </w:rPr>
        <w:t xml:space="preserve"> (il candidato di produzione): test completo su 20 query</w:t>
      </w:r>
    </w:p>
    <w:p w14:paraId="3E62234F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b/>
          <w:lang w:val="it-IT"/>
        </w:rPr>
        <w:t>Modelli di conferma</w:t>
      </w:r>
      <w:r w:rsidRPr="006C436A">
        <w:rPr>
          <w:lang w:val="it-IT"/>
        </w:rPr>
        <w:t xml:space="preserve"> (gli altri due): test ridotto su </w:t>
      </w:r>
      <w:proofErr w:type="gramStart"/>
      <w:r w:rsidRPr="006C436A">
        <w:rPr>
          <w:lang w:val="it-IT"/>
        </w:rPr>
        <w:t>10</w:t>
      </w:r>
      <w:proofErr w:type="gramEnd"/>
      <w:r w:rsidRPr="006C436A">
        <w:rPr>
          <w:lang w:val="it-IT"/>
        </w:rPr>
        <w:t xml:space="preserve"> query (le più discriminanti: multi-hop, strategie, conoscenza negativa)</w:t>
      </w:r>
    </w:p>
    <w:p w14:paraId="55F1582D" w14:textId="0BEBA21F" w:rsidR="00E422AA" w:rsidRPr="006C436A" w:rsidRDefault="00000000">
      <w:pPr>
        <w:pStyle w:val="ListBullet"/>
        <w:rPr>
          <w:lang w:val="it-IT"/>
        </w:rPr>
      </w:pPr>
      <w:r w:rsidRPr="006C436A">
        <w:rPr>
          <w:b/>
          <w:lang w:val="it-IT"/>
        </w:rPr>
        <w:t>Totale coppie da valutare:</w:t>
      </w:r>
      <w:r w:rsidRPr="006C436A">
        <w:rPr>
          <w:lang w:val="it-IT"/>
        </w:rPr>
        <w:t xml:space="preserve"> ~40</w:t>
      </w:r>
    </w:p>
    <w:p w14:paraId="26D0A551" w14:textId="4F5B6A82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0.2 Set di query (20 query: 10 Neuro + 10 UDL)</w:t>
      </w:r>
      <w:r w:rsidR="006C436A" w:rsidRPr="006C436A">
        <w:rPr>
          <w:color w:val="1A478A"/>
          <w:lang w:val="it-IT"/>
        </w:rPr>
        <w:t xml:space="preserve"> – al m</w:t>
      </w:r>
      <w:r w:rsidR="006C436A">
        <w:rPr>
          <w:color w:val="1A478A"/>
          <w:lang w:val="it-IT"/>
        </w:rPr>
        <w:t>omento abbiamo solo Neuro come dato validato (UDL in corso)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422AA" w14:paraId="679A650E" w14:textId="77777777" w:rsidTr="00E4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62EEA4" w14:textId="77777777" w:rsidR="00E422AA" w:rsidRDefault="00000000">
            <w:proofErr w:type="spellStart"/>
            <w:r>
              <w:rPr>
                <w:sz w:val="18"/>
              </w:rPr>
              <w:t>Categoria</w:t>
            </w:r>
            <w:proofErr w:type="spellEnd"/>
          </w:p>
        </w:tc>
        <w:tc>
          <w:tcPr>
            <w:tcW w:w="2351" w:type="dxa"/>
          </w:tcPr>
          <w:p w14:paraId="4769D7BA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Neuro</w:t>
            </w:r>
          </w:p>
        </w:tc>
        <w:tc>
          <w:tcPr>
            <w:tcW w:w="2351" w:type="dxa"/>
          </w:tcPr>
          <w:p w14:paraId="4285E5B8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UDL</w:t>
            </w:r>
          </w:p>
        </w:tc>
        <w:tc>
          <w:tcPr>
            <w:tcW w:w="2351" w:type="dxa"/>
          </w:tcPr>
          <w:p w14:paraId="25CA93F2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Cosa testa</w:t>
            </w:r>
          </w:p>
        </w:tc>
      </w:tr>
      <w:tr w:rsidR="00E422AA" w:rsidRPr="006C436A" w14:paraId="5C1C0A41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923C87E" w14:textId="77777777" w:rsidR="00E422AA" w:rsidRDefault="00000000">
            <w:r>
              <w:rPr>
                <w:sz w:val="18"/>
              </w:rPr>
              <w:t>Concetto singolo</w:t>
            </w:r>
          </w:p>
        </w:tc>
        <w:tc>
          <w:tcPr>
            <w:tcW w:w="2351" w:type="dxa"/>
          </w:tcPr>
          <w:p w14:paraId="5CCF4DA8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17E3159A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7DC07A2D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Recall di conoscenza di dominio</w:t>
            </w:r>
          </w:p>
        </w:tc>
      </w:tr>
      <w:tr w:rsidR="00E422AA" w14:paraId="1167B6C5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C24DD5" w14:textId="77777777" w:rsidR="00E422AA" w:rsidRDefault="00000000">
            <w:proofErr w:type="spellStart"/>
            <w:r>
              <w:rPr>
                <w:sz w:val="18"/>
              </w:rPr>
              <w:t>Strategia</w:t>
            </w:r>
            <w:proofErr w:type="spellEnd"/>
            <w:r>
              <w:rPr>
                <w:sz w:val="18"/>
              </w:rPr>
              <w:t xml:space="preserve"> per </w:t>
            </w:r>
            <w:proofErr w:type="spellStart"/>
            <w:r>
              <w:rPr>
                <w:sz w:val="18"/>
              </w:rPr>
              <w:t>variabilità</w:t>
            </w:r>
            <w:proofErr w:type="spellEnd"/>
          </w:p>
        </w:tc>
        <w:tc>
          <w:tcPr>
            <w:tcW w:w="2351" w:type="dxa"/>
          </w:tcPr>
          <w:p w14:paraId="4B30C5A3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291ACF37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048C3206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Mapping learner → strategia (SUGGESTS)</w:t>
            </w:r>
          </w:p>
        </w:tc>
      </w:tr>
      <w:tr w:rsidR="00E422AA" w:rsidRPr="006C436A" w14:paraId="2D9683A1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2DB6BF2" w14:textId="77777777" w:rsidR="00E422AA" w:rsidRDefault="00000000">
            <w:r>
              <w:rPr>
                <w:sz w:val="18"/>
              </w:rPr>
              <w:t>Conoscenza negativa/restrittiva</w:t>
            </w:r>
          </w:p>
        </w:tc>
        <w:tc>
          <w:tcPr>
            <w:tcW w:w="2351" w:type="dxa"/>
          </w:tcPr>
          <w:p w14:paraId="46C90E96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2A416B02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2AB2EF63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Approcci da evitare o limitazioni (UDL: NO_SUGGESTS; Neuro: IMPAIRS, REDUCES, LIMITS)</w:t>
            </w:r>
          </w:p>
        </w:tc>
      </w:tr>
      <w:tr w:rsidR="00E422AA" w:rsidRPr="006C436A" w14:paraId="6F9DAE0E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2448917" w14:textId="77777777" w:rsidR="00E422AA" w:rsidRDefault="00000000">
            <w:r>
              <w:rPr>
                <w:sz w:val="18"/>
              </w:rPr>
              <w:t>Query multi-hop</w:t>
            </w:r>
          </w:p>
        </w:tc>
        <w:tc>
          <w:tcPr>
            <w:tcW w:w="2351" w:type="dxa"/>
          </w:tcPr>
          <w:p w14:paraId="1A4BE36A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6C602BDB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407F52F1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Traversamento del grafo (es. variabilità → strategia → strumento)</w:t>
            </w:r>
          </w:p>
        </w:tc>
      </w:tr>
      <w:tr w:rsidR="00E422AA" w:rsidRPr="006C436A" w14:paraId="6B5600B8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F2B4C5F" w14:textId="77777777" w:rsidR="00E422AA" w:rsidRDefault="00000000">
            <w:proofErr w:type="spellStart"/>
            <w:r>
              <w:rPr>
                <w:sz w:val="18"/>
              </w:rPr>
              <w:t>Fuori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dominio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controllo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351" w:type="dxa"/>
          </w:tcPr>
          <w:p w14:paraId="0B1D809A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05DB4E3E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49556023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6C436A">
              <w:rPr>
                <w:sz w:val="18"/>
                <w:lang w:val="it-IT"/>
              </w:rPr>
              <w:t>Fallback</w:t>
            </w:r>
            <w:proofErr w:type="spellEnd"/>
            <w:r w:rsidRPr="006C436A">
              <w:rPr>
                <w:sz w:val="18"/>
                <w:lang w:val="it-IT"/>
              </w:rPr>
              <w:t>: entrambi i sistemi devono gestirlo</w:t>
            </w:r>
          </w:p>
        </w:tc>
      </w:tr>
      <w:tr w:rsidR="00E422AA" w14:paraId="33D62579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668329" w14:textId="77777777" w:rsidR="00E422AA" w:rsidRDefault="00000000">
            <w:r>
              <w:rPr>
                <w:sz w:val="18"/>
              </w:rPr>
              <w:t xml:space="preserve">Query </w:t>
            </w:r>
            <w:proofErr w:type="spellStart"/>
            <w:r>
              <w:rPr>
                <w:sz w:val="18"/>
              </w:rPr>
              <w:t>relazionale</w:t>
            </w:r>
            <w:proofErr w:type="spellEnd"/>
          </w:p>
        </w:tc>
        <w:tc>
          <w:tcPr>
            <w:tcW w:w="2351" w:type="dxa"/>
          </w:tcPr>
          <w:p w14:paraId="40C2A086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05950C5A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420779BD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Relazioni tra concetti (MITIGATED_BY, LEADS, PREDICTS, ASSOCIATES_TO)</w:t>
            </w:r>
          </w:p>
        </w:tc>
      </w:tr>
    </w:tbl>
    <w:p w14:paraId="39685651" w14:textId="77777777" w:rsidR="00E422AA" w:rsidRDefault="00E422AA"/>
    <w:p w14:paraId="72C44694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 xml:space="preserve">0.3 Valutazione da parte dei domain </w:t>
      </w:r>
      <w:proofErr w:type="spellStart"/>
      <w:r w:rsidRPr="006C436A">
        <w:rPr>
          <w:color w:val="1A478A"/>
          <w:lang w:val="it-IT"/>
        </w:rPr>
        <w:t>experts</w:t>
      </w:r>
      <w:proofErr w:type="spellEnd"/>
    </w:p>
    <w:p w14:paraId="6ED47DD8" w14:textId="77777777" w:rsidR="00E422AA" w:rsidRPr="006C436A" w:rsidRDefault="00000000">
      <w:pPr>
        <w:rPr>
          <w:lang w:val="it-IT"/>
        </w:rPr>
      </w:pPr>
      <w:r w:rsidRPr="006C436A">
        <w:rPr>
          <w:lang w:val="it-IT"/>
        </w:rPr>
        <w:t xml:space="preserve">Per ogni coppia di risposte (anonimizzate, ordine randomizzato), i domain </w:t>
      </w:r>
      <w:proofErr w:type="spellStart"/>
      <w:r w:rsidRPr="006C436A">
        <w:rPr>
          <w:lang w:val="it-IT"/>
        </w:rPr>
        <w:t>experts</w:t>
      </w:r>
      <w:proofErr w:type="spellEnd"/>
      <w:r w:rsidRPr="006C436A">
        <w:rPr>
          <w:lang w:val="it-IT"/>
        </w:rPr>
        <w:t xml:space="preserve"> valutano: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422AA" w:rsidRPr="006C436A" w14:paraId="6AA8F3EC" w14:textId="77777777" w:rsidTr="00E4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8ECBED4" w14:textId="77777777" w:rsidR="00E422AA" w:rsidRDefault="00000000">
            <w:proofErr w:type="spellStart"/>
            <w:r>
              <w:rPr>
                <w:sz w:val="18"/>
              </w:rPr>
              <w:t>Criterio</w:t>
            </w:r>
            <w:proofErr w:type="spellEnd"/>
          </w:p>
        </w:tc>
        <w:tc>
          <w:tcPr>
            <w:tcW w:w="3135" w:type="dxa"/>
          </w:tcPr>
          <w:p w14:paraId="5D61B27D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Cosa misura</w:t>
            </w:r>
          </w:p>
        </w:tc>
        <w:tc>
          <w:tcPr>
            <w:tcW w:w="3135" w:type="dxa"/>
          </w:tcPr>
          <w:p w14:paraId="08095FB2" w14:textId="77777777" w:rsidR="00E422AA" w:rsidRPr="006C43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 xml:space="preserve">Perché è rilevante per </w:t>
            </w:r>
            <w:proofErr w:type="spellStart"/>
            <w:r w:rsidRPr="006C436A">
              <w:rPr>
                <w:sz w:val="18"/>
                <w:lang w:val="it-IT"/>
              </w:rPr>
              <w:t>GraphRAG</w:t>
            </w:r>
            <w:proofErr w:type="spellEnd"/>
          </w:p>
        </w:tc>
      </w:tr>
      <w:tr w:rsidR="00E422AA" w:rsidRPr="006C436A" w14:paraId="4AD88DB0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A290C7" w14:textId="77777777" w:rsidR="00E422AA" w:rsidRDefault="00000000">
            <w:r>
              <w:rPr>
                <w:sz w:val="18"/>
              </w:rPr>
              <w:t xml:space="preserve">Accuratezza </w:t>
            </w:r>
            <w:proofErr w:type="spellStart"/>
            <w:r>
              <w:rPr>
                <w:sz w:val="18"/>
              </w:rPr>
              <w:t>fattuale</w:t>
            </w:r>
            <w:proofErr w:type="spellEnd"/>
            <w:r>
              <w:rPr>
                <w:sz w:val="18"/>
              </w:rPr>
              <w:t xml:space="preserve"> (1–5)</w:t>
            </w:r>
          </w:p>
        </w:tc>
        <w:tc>
          <w:tcPr>
            <w:tcW w:w="3135" w:type="dxa"/>
          </w:tcPr>
          <w:p w14:paraId="6D991FA5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La risposta contiene informazioni corrette e specifiche del dominio?</w:t>
            </w:r>
          </w:p>
        </w:tc>
        <w:tc>
          <w:tcPr>
            <w:tcW w:w="3135" w:type="dxa"/>
          </w:tcPr>
          <w:p w14:paraId="265FF8CD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Il KG fornisce dati curati dagli esperti</w:t>
            </w:r>
          </w:p>
        </w:tc>
      </w:tr>
      <w:tr w:rsidR="00E422AA" w14:paraId="75BF0AEC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C08222" w14:textId="77777777" w:rsidR="00E422AA" w:rsidRDefault="00000000">
            <w:proofErr w:type="spellStart"/>
            <w:r>
              <w:rPr>
                <w:sz w:val="18"/>
              </w:rPr>
              <w:t>Specificità</w:t>
            </w:r>
            <w:proofErr w:type="spellEnd"/>
            <w:r>
              <w:rPr>
                <w:sz w:val="18"/>
              </w:rPr>
              <w:t xml:space="preserve"> (1–5)</w:t>
            </w:r>
          </w:p>
        </w:tc>
        <w:tc>
          <w:tcPr>
            <w:tcW w:w="3135" w:type="dxa"/>
          </w:tcPr>
          <w:p w14:paraId="244D5374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La risposta cita concetti, strumenti o strategie specifiche?</w:t>
            </w:r>
          </w:p>
        </w:tc>
        <w:tc>
          <w:tcPr>
            <w:tcW w:w="3135" w:type="dxa"/>
          </w:tcPr>
          <w:p w14:paraId="458761C8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C436A">
              <w:rPr>
                <w:sz w:val="18"/>
                <w:lang w:val="it-IT"/>
              </w:rPr>
              <w:t xml:space="preserve">Il KG contiene nomi reali (es. </w:t>
            </w:r>
            <w:r>
              <w:rPr>
                <w:sz w:val="18"/>
              </w:rPr>
              <w:t>Coggle, Kami, Focus Tasks)</w:t>
            </w:r>
          </w:p>
        </w:tc>
      </w:tr>
      <w:tr w:rsidR="00E422AA" w14:paraId="11DF26C4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12F4B3" w14:textId="77777777" w:rsidR="00E422AA" w:rsidRDefault="00000000">
            <w:r>
              <w:rPr>
                <w:sz w:val="18"/>
              </w:rPr>
              <w:t>Conoscenza negativa/restrittiva (0/1)</w:t>
            </w:r>
          </w:p>
        </w:tc>
        <w:tc>
          <w:tcPr>
            <w:tcW w:w="3135" w:type="dxa"/>
          </w:tcPr>
          <w:p w14:paraId="1B423F56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La risposta indica approcci da evitare o limitazioni?</w:t>
            </w:r>
          </w:p>
        </w:tc>
        <w:tc>
          <w:tcPr>
            <w:tcW w:w="3135" w:type="dxa"/>
          </w:tcPr>
          <w:p w14:paraId="57848495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Solo </w:t>
            </w:r>
            <w:proofErr w:type="spellStart"/>
            <w:r>
              <w:rPr>
                <w:sz w:val="18"/>
              </w:rPr>
              <w:t>GraphRAG</w:t>
            </w:r>
            <w:proofErr w:type="spellEnd"/>
            <w:r>
              <w:rPr>
                <w:sz w:val="18"/>
              </w:rPr>
              <w:t xml:space="preserve"> ha </w:t>
            </w:r>
            <w:proofErr w:type="spellStart"/>
            <w:r>
              <w:rPr>
                <w:sz w:val="18"/>
              </w:rPr>
              <w:t>relazioni</w:t>
            </w:r>
            <w:proofErr w:type="spellEnd"/>
            <w:r>
              <w:rPr>
                <w:sz w:val="18"/>
              </w:rPr>
              <w:t xml:space="preserve"> negative (NO_SUGGESTS, IMPAIRS, REDUCES, LIMITS)</w:t>
            </w:r>
          </w:p>
        </w:tc>
      </w:tr>
      <w:tr w:rsidR="00E422AA" w:rsidRPr="006C436A" w14:paraId="215FA9C9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DEF07D" w14:textId="77777777" w:rsidR="00E422AA" w:rsidRDefault="00000000">
            <w:r>
              <w:rPr>
                <w:sz w:val="18"/>
              </w:rPr>
              <w:t>Tracciabilità (0/1)</w:t>
            </w:r>
          </w:p>
        </w:tc>
        <w:tc>
          <w:tcPr>
            <w:tcW w:w="3135" w:type="dxa"/>
          </w:tcPr>
          <w:p w14:paraId="5BBCC998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 xml:space="preserve">Le fonti delle affermazioni sono </w:t>
            </w:r>
            <w:r w:rsidRPr="006C436A">
              <w:rPr>
                <w:sz w:val="18"/>
                <w:lang w:val="it-IT"/>
              </w:rPr>
              <w:lastRenderedPageBreak/>
              <w:t>identificabili?</w:t>
            </w:r>
          </w:p>
        </w:tc>
        <w:tc>
          <w:tcPr>
            <w:tcW w:w="3135" w:type="dxa"/>
          </w:tcPr>
          <w:p w14:paraId="748EB26B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6C436A">
              <w:rPr>
                <w:sz w:val="18"/>
                <w:lang w:val="fr-FR"/>
              </w:rPr>
              <w:lastRenderedPageBreak/>
              <w:t>GraphRAG</w:t>
            </w:r>
            <w:proofErr w:type="spellEnd"/>
            <w:r w:rsidRPr="006C436A">
              <w:rPr>
                <w:sz w:val="18"/>
                <w:lang w:val="fr-FR"/>
              </w:rPr>
              <w:t xml:space="preserve"> </w:t>
            </w:r>
            <w:proofErr w:type="spellStart"/>
            <w:r w:rsidRPr="006C436A">
              <w:rPr>
                <w:sz w:val="18"/>
                <w:lang w:val="fr-FR"/>
              </w:rPr>
              <w:t>fornisce</w:t>
            </w:r>
            <w:proofErr w:type="spellEnd"/>
            <w:r w:rsidRPr="006C436A">
              <w:rPr>
                <w:sz w:val="18"/>
                <w:lang w:val="fr-FR"/>
              </w:rPr>
              <w:t xml:space="preserve"> </w:t>
            </w:r>
            <w:proofErr w:type="spellStart"/>
            <w:r w:rsidRPr="006C436A">
              <w:rPr>
                <w:sz w:val="18"/>
                <w:lang w:val="fr-FR"/>
              </w:rPr>
              <w:t>cypher_query</w:t>
            </w:r>
            <w:proofErr w:type="spellEnd"/>
            <w:r w:rsidRPr="006C436A">
              <w:rPr>
                <w:sz w:val="18"/>
                <w:lang w:val="fr-FR"/>
              </w:rPr>
              <w:t xml:space="preserve"> e </w:t>
            </w:r>
            <w:proofErr w:type="spellStart"/>
            <w:r w:rsidRPr="006C436A">
              <w:rPr>
                <w:sz w:val="18"/>
                <w:lang w:val="fr-FR"/>
              </w:rPr>
              <w:lastRenderedPageBreak/>
              <w:t>raw_nodes</w:t>
            </w:r>
            <w:proofErr w:type="spellEnd"/>
          </w:p>
        </w:tc>
      </w:tr>
      <w:tr w:rsidR="00E422AA" w14:paraId="61CBE465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0141AF" w14:textId="77777777" w:rsidR="00E422AA" w:rsidRDefault="00000000">
            <w:proofErr w:type="spellStart"/>
            <w:r>
              <w:rPr>
                <w:sz w:val="18"/>
              </w:rPr>
              <w:lastRenderedPageBreak/>
              <w:t>Preferenza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globale</w:t>
            </w:r>
            <w:proofErr w:type="spellEnd"/>
          </w:p>
        </w:tc>
        <w:tc>
          <w:tcPr>
            <w:tcW w:w="3135" w:type="dxa"/>
          </w:tcPr>
          <w:p w14:paraId="4141C338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A migliore / B migliore / Parità</w:t>
            </w:r>
          </w:p>
        </w:tc>
        <w:tc>
          <w:tcPr>
            <w:tcW w:w="3135" w:type="dxa"/>
          </w:tcPr>
          <w:p w14:paraId="12EB23DF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Giudizio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complessivo</w:t>
            </w:r>
            <w:proofErr w:type="spellEnd"/>
          </w:p>
        </w:tc>
      </w:tr>
    </w:tbl>
    <w:p w14:paraId="6605F458" w14:textId="77777777" w:rsidR="00E422AA" w:rsidRDefault="00E422AA"/>
    <w:p w14:paraId="0D7BC544" w14:textId="77777777" w:rsidR="00E422AA" w:rsidRDefault="00000000">
      <w:pPr>
        <w:pStyle w:val="Heading3"/>
      </w:pPr>
      <w:r>
        <w:rPr>
          <w:color w:val="1A478A"/>
        </w:rPr>
        <w:t>0.4 Criteri di successo</w:t>
      </w:r>
    </w:p>
    <w:p w14:paraId="604B6764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b/>
          <w:lang w:val="it-IT"/>
        </w:rPr>
        <w:t xml:space="preserve">Win rate </w:t>
      </w:r>
      <w:proofErr w:type="spellStart"/>
      <w:r w:rsidRPr="006C436A">
        <w:rPr>
          <w:b/>
          <w:lang w:val="it-IT"/>
        </w:rPr>
        <w:t>GraphRAG</w:t>
      </w:r>
      <w:proofErr w:type="spellEnd"/>
      <w:r w:rsidRPr="006C436A">
        <w:rPr>
          <w:b/>
          <w:lang w:val="it-IT"/>
        </w:rPr>
        <w:t xml:space="preserve"> &gt; 60%</w:t>
      </w:r>
      <w:r w:rsidRPr="006C436A">
        <w:rPr>
          <w:lang w:val="it-IT"/>
        </w:rPr>
        <w:t xml:space="preserve"> sulle query di dominio (escludendo le fuori dominio) → architettura validata; &gt; 70% = validazione forte</w:t>
      </w:r>
    </w:p>
    <w:p w14:paraId="47CA4F2E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b/>
          <w:lang w:val="it-IT"/>
        </w:rPr>
        <w:t>Conoscenza negativa/restrittiva presente in ≥ 60%</w:t>
      </w:r>
      <w:r w:rsidRPr="006C436A">
        <w:rPr>
          <w:lang w:val="it-IT"/>
        </w:rPr>
        <w:t xml:space="preserve"> delle query dove il KG contiene relazioni negative → il KG aggiunge conoscenza che il LLM da solo non produce</w:t>
      </w:r>
    </w:p>
    <w:p w14:paraId="374C681C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b/>
          <w:lang w:val="it-IT"/>
        </w:rPr>
        <w:t xml:space="preserve">Specificità media </w:t>
      </w:r>
      <w:proofErr w:type="spellStart"/>
      <w:r w:rsidRPr="006C436A">
        <w:rPr>
          <w:b/>
          <w:lang w:val="it-IT"/>
        </w:rPr>
        <w:t>GraphRAG</w:t>
      </w:r>
      <w:proofErr w:type="spellEnd"/>
      <w:r w:rsidRPr="006C436A">
        <w:rPr>
          <w:b/>
          <w:lang w:val="it-IT"/>
        </w:rPr>
        <w:t xml:space="preserve"> ≥ 3.0/5</w:t>
      </w:r>
      <w:r w:rsidRPr="006C436A">
        <w:rPr>
          <w:lang w:val="it-IT"/>
        </w:rPr>
        <w:t xml:space="preserve"> vs LLM Alone → il contesto KG migliora concretamente le risposte; ≥ 3.5 = miglioramento forte</w:t>
      </w:r>
    </w:p>
    <w:p w14:paraId="0942D031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b/>
          <w:lang w:val="it-IT"/>
        </w:rPr>
        <w:t>Effetto model-</w:t>
      </w:r>
      <w:proofErr w:type="spellStart"/>
      <w:r w:rsidRPr="006C436A">
        <w:rPr>
          <w:b/>
          <w:lang w:val="it-IT"/>
        </w:rPr>
        <w:t>agnostic</w:t>
      </w:r>
      <w:proofErr w:type="spellEnd"/>
      <w:r w:rsidRPr="006C436A">
        <w:rPr>
          <w:b/>
          <w:lang w:val="it-IT"/>
        </w:rPr>
        <w:t>:</w:t>
      </w:r>
      <w:r w:rsidRPr="006C436A">
        <w:rPr>
          <w:lang w:val="it-IT"/>
        </w:rPr>
        <w:t xml:space="preserve"> se il </w:t>
      </w:r>
      <w:proofErr w:type="spellStart"/>
      <w:r w:rsidRPr="006C436A">
        <w:rPr>
          <w:lang w:val="it-IT"/>
        </w:rPr>
        <w:t>win</w:t>
      </w:r>
      <w:proofErr w:type="spellEnd"/>
      <w:r w:rsidRPr="006C436A">
        <w:rPr>
          <w:lang w:val="it-IT"/>
        </w:rPr>
        <w:t xml:space="preserve"> rate </w:t>
      </w:r>
      <w:proofErr w:type="spellStart"/>
      <w:r w:rsidRPr="006C436A">
        <w:rPr>
          <w:lang w:val="it-IT"/>
        </w:rPr>
        <w:t>GraphRAG</w:t>
      </w:r>
      <w:proofErr w:type="spellEnd"/>
      <w:r w:rsidRPr="006C436A">
        <w:rPr>
          <w:lang w:val="it-IT"/>
        </w:rPr>
        <w:t xml:space="preserve"> è &gt; 60% per almeno 2 modelli su 3, il valore dell'architettura è confermato indipendentemente dal provider LLM. (NB: l'ampliamento del dato nella knowledge </w:t>
      </w:r>
      <w:proofErr w:type="spellStart"/>
      <w:r w:rsidRPr="006C436A">
        <w:rPr>
          <w:lang w:val="it-IT"/>
        </w:rPr>
        <w:t>graph</w:t>
      </w:r>
      <w:proofErr w:type="spellEnd"/>
      <w:r w:rsidRPr="006C436A">
        <w:rPr>
          <w:lang w:val="it-IT"/>
        </w:rPr>
        <w:t xml:space="preserve"> è anche un fattore da tenere in considerazione - le nostre KG al momento sono medie basse)</w:t>
      </w:r>
    </w:p>
    <w:p w14:paraId="6339AF5B" w14:textId="469947E8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 xml:space="preserve">0.5 Nota implementativa </w:t>
      </w:r>
      <w:r w:rsidR="006C436A">
        <w:rPr>
          <w:color w:val="1A478A"/>
          <w:lang w:val="it-IT"/>
        </w:rPr>
        <w:t xml:space="preserve">- </w:t>
      </w:r>
      <w:proofErr w:type="spellStart"/>
      <w:r w:rsidRPr="006C436A">
        <w:rPr>
          <w:color w:val="1A478A"/>
          <w:lang w:val="it-IT"/>
        </w:rPr>
        <w:t>Frontend</w:t>
      </w:r>
      <w:proofErr w:type="spellEnd"/>
      <w:r w:rsidRPr="006C436A">
        <w:rPr>
          <w:color w:val="1A478A"/>
          <w:lang w:val="it-IT"/>
        </w:rPr>
        <w:t xml:space="preserve"> di valutazione (Lovable)</w:t>
      </w:r>
    </w:p>
    <w:p w14:paraId="370921CE" w14:textId="77777777" w:rsidR="00E422AA" w:rsidRPr="006C436A" w:rsidRDefault="00000000">
      <w:pPr>
        <w:rPr>
          <w:lang w:val="it-IT"/>
        </w:rPr>
      </w:pPr>
      <w:r w:rsidRPr="006C436A">
        <w:rPr>
          <w:lang w:val="it-IT"/>
        </w:rPr>
        <w:t xml:space="preserve">Il </w:t>
      </w:r>
      <w:proofErr w:type="spellStart"/>
      <w:r w:rsidRPr="006C436A">
        <w:rPr>
          <w:lang w:val="it-IT"/>
        </w:rPr>
        <w:t>digital</w:t>
      </w:r>
      <w:proofErr w:type="spellEnd"/>
      <w:r w:rsidRPr="006C436A">
        <w:rPr>
          <w:lang w:val="it-IT"/>
        </w:rPr>
        <w:t xml:space="preserve"> twin di </w:t>
      </w:r>
      <w:proofErr w:type="spellStart"/>
      <w:r w:rsidRPr="006C436A">
        <w:rPr>
          <w:lang w:val="it-IT"/>
        </w:rPr>
        <w:t>AIxLearning</w:t>
      </w:r>
      <w:proofErr w:type="spellEnd"/>
      <w:r w:rsidRPr="006C436A">
        <w:rPr>
          <w:lang w:val="it-IT"/>
        </w:rPr>
        <w:t xml:space="preserve"> attualmente in sviluppo su Lovable (</w:t>
      </w:r>
      <w:proofErr w:type="spellStart"/>
      <w:r w:rsidRPr="006C436A">
        <w:rPr>
          <w:lang w:val="it-IT"/>
        </w:rPr>
        <w:t>ref</w:t>
      </w:r>
      <w:proofErr w:type="spellEnd"/>
      <w:r w:rsidRPr="006C436A">
        <w:rPr>
          <w:lang w:val="it-IT"/>
        </w:rPr>
        <w:t xml:space="preserve">. </w:t>
      </w:r>
      <w:proofErr w:type="spellStart"/>
      <w:r w:rsidRPr="006C436A">
        <w:rPr>
          <w:lang w:val="it-IT"/>
        </w:rPr>
        <w:t>ClickUp</w:t>
      </w:r>
      <w:proofErr w:type="spellEnd"/>
      <w:r w:rsidRPr="006C436A">
        <w:rPr>
          <w:lang w:val="it-IT"/>
        </w:rPr>
        <w:t xml:space="preserve"> task “Aumentare </w:t>
      </w:r>
      <w:proofErr w:type="spellStart"/>
      <w:r w:rsidRPr="006C436A">
        <w:rPr>
          <w:lang w:val="it-IT"/>
        </w:rPr>
        <w:t>spiegabilità</w:t>
      </w:r>
      <w:proofErr w:type="spellEnd"/>
      <w:r w:rsidRPr="006C436A">
        <w:rPr>
          <w:lang w:val="it-IT"/>
        </w:rPr>
        <w:t xml:space="preserve"> dell'output”) può servire come interfaccia di valutazione per la Fase 0. Le funzionalità di </w:t>
      </w:r>
      <w:proofErr w:type="spellStart"/>
      <w:r w:rsidRPr="006C436A">
        <w:rPr>
          <w:lang w:val="it-IT"/>
        </w:rPr>
        <w:t>explainability</w:t>
      </w:r>
      <w:proofErr w:type="spellEnd"/>
      <w:r w:rsidRPr="006C436A">
        <w:rPr>
          <w:lang w:val="it-IT"/>
        </w:rPr>
        <w:t xml:space="preserve"> in fase di sviluppo (visualizzazione delle fonti KG, </w:t>
      </w:r>
      <w:proofErr w:type="spellStart"/>
      <w:r w:rsidRPr="006C436A">
        <w:rPr>
          <w:lang w:val="it-IT"/>
        </w:rPr>
        <w:t>primary</w:t>
      </w:r>
      <w:proofErr w:type="spellEnd"/>
      <w:r w:rsidRPr="006C436A">
        <w:rPr>
          <w:lang w:val="it-IT"/>
        </w:rPr>
        <w:t>/</w:t>
      </w:r>
      <w:proofErr w:type="spellStart"/>
      <w:r w:rsidRPr="006C436A">
        <w:rPr>
          <w:lang w:val="it-IT"/>
        </w:rPr>
        <w:t>supporting</w:t>
      </w:r>
      <w:proofErr w:type="spellEnd"/>
      <w:r w:rsidRPr="006C436A">
        <w:rPr>
          <w:lang w:val="it-IT"/>
        </w:rPr>
        <w:t xml:space="preserve"> </w:t>
      </w:r>
      <w:proofErr w:type="spellStart"/>
      <w:r w:rsidRPr="006C436A">
        <w:rPr>
          <w:lang w:val="it-IT"/>
        </w:rPr>
        <w:t>methodologies</w:t>
      </w:r>
      <w:proofErr w:type="spellEnd"/>
      <w:r w:rsidRPr="006C436A">
        <w:rPr>
          <w:lang w:val="it-IT"/>
        </w:rPr>
        <w:t xml:space="preserve">, tracciabilità delle risposte) dimostrano direttamente il vantaggio di </w:t>
      </w:r>
      <w:proofErr w:type="spellStart"/>
      <w:r w:rsidRPr="006C436A">
        <w:rPr>
          <w:lang w:val="it-IT"/>
        </w:rPr>
        <w:t>GraphRAG</w:t>
      </w:r>
      <w:proofErr w:type="spellEnd"/>
      <w:r w:rsidRPr="006C436A">
        <w:rPr>
          <w:lang w:val="it-IT"/>
        </w:rPr>
        <w:t xml:space="preserve"> che la Fase 0 mira a misurare.</w:t>
      </w:r>
    </w:p>
    <w:p w14:paraId="7462BD51" w14:textId="77777777" w:rsidR="00E422AA" w:rsidRPr="006C436A" w:rsidRDefault="00000000">
      <w:pPr>
        <w:rPr>
          <w:lang w:val="it-IT"/>
        </w:rPr>
      </w:pPr>
      <w:r w:rsidRPr="006C436A">
        <w:rPr>
          <w:b/>
          <w:lang w:val="it-IT"/>
        </w:rPr>
        <w:t>Requisiti per la validità scientifica della valutazione:</w:t>
      </w:r>
    </w:p>
    <w:p w14:paraId="0B05B255" w14:textId="77777777" w:rsidR="00E422AA" w:rsidRPr="006C436A" w:rsidRDefault="00000000">
      <w:pPr>
        <w:pStyle w:val="ListBullet"/>
        <w:rPr>
          <w:highlight w:val="yellow"/>
          <w:lang w:val="it-IT"/>
        </w:rPr>
      </w:pPr>
      <w:r w:rsidRPr="006C436A">
        <w:rPr>
          <w:highlight w:val="yellow"/>
          <w:lang w:val="it-IT"/>
        </w:rPr>
        <w:t xml:space="preserve">(Se possibile) Il </w:t>
      </w:r>
      <w:proofErr w:type="spellStart"/>
      <w:r w:rsidRPr="006C436A">
        <w:rPr>
          <w:highlight w:val="yellow"/>
          <w:lang w:val="it-IT"/>
        </w:rPr>
        <w:t>frontend</w:t>
      </w:r>
      <w:proofErr w:type="spellEnd"/>
      <w:r w:rsidRPr="006C436A">
        <w:rPr>
          <w:highlight w:val="yellow"/>
          <w:lang w:val="it-IT"/>
        </w:rPr>
        <w:t xml:space="preserve"> deve supportare due modalità: </w:t>
      </w:r>
      <w:r w:rsidRPr="006C436A">
        <w:rPr>
          <w:b/>
          <w:highlight w:val="yellow"/>
          <w:lang w:val="it-IT"/>
        </w:rPr>
        <w:t>(A) LLM Alone</w:t>
      </w:r>
      <w:r w:rsidRPr="006C436A">
        <w:rPr>
          <w:highlight w:val="yellow"/>
          <w:lang w:val="it-IT"/>
        </w:rPr>
        <w:t xml:space="preserve"> (query inviata direttamente all'LLM con prompt generico, senza contesto KG) e </w:t>
      </w:r>
      <w:r w:rsidRPr="006C436A">
        <w:rPr>
          <w:b/>
          <w:highlight w:val="yellow"/>
          <w:lang w:val="it-IT"/>
        </w:rPr>
        <w:t xml:space="preserve">(B) LLM + </w:t>
      </w:r>
      <w:proofErr w:type="spellStart"/>
      <w:r w:rsidRPr="006C436A">
        <w:rPr>
          <w:b/>
          <w:highlight w:val="yellow"/>
          <w:lang w:val="it-IT"/>
        </w:rPr>
        <w:t>GraphRAG</w:t>
      </w:r>
      <w:proofErr w:type="spellEnd"/>
      <w:r w:rsidRPr="006C436A">
        <w:rPr>
          <w:highlight w:val="yellow"/>
          <w:lang w:val="it-IT"/>
        </w:rPr>
        <w:t xml:space="preserve"> (query inviata tramite API </w:t>
      </w:r>
      <w:proofErr w:type="spellStart"/>
      <w:r w:rsidRPr="006C436A">
        <w:rPr>
          <w:highlight w:val="yellow"/>
          <w:lang w:val="it-IT"/>
        </w:rPr>
        <w:t>GraphRAG</w:t>
      </w:r>
      <w:proofErr w:type="spellEnd"/>
      <w:r w:rsidRPr="006C436A">
        <w:rPr>
          <w:highlight w:val="yellow"/>
          <w:lang w:val="it-IT"/>
        </w:rPr>
        <w:t xml:space="preserve"> con system prompt + </w:t>
      </w:r>
      <w:proofErr w:type="spellStart"/>
      <w:r w:rsidRPr="006C436A">
        <w:rPr>
          <w:highlight w:val="yellow"/>
          <w:lang w:val="it-IT"/>
        </w:rPr>
        <w:t>response</w:t>
      </w:r>
      <w:proofErr w:type="spellEnd"/>
      <w:r w:rsidRPr="006C436A">
        <w:rPr>
          <w:highlight w:val="yellow"/>
          <w:lang w:val="it-IT"/>
        </w:rPr>
        <w:t xml:space="preserve"> template + </w:t>
      </w:r>
      <w:proofErr w:type="spellStart"/>
      <w:r w:rsidRPr="006C436A">
        <w:rPr>
          <w:rFonts w:ascii="Consolas" w:hAnsi="Consolas"/>
          <w:color w:val="880000"/>
          <w:sz w:val="20"/>
          <w:highlight w:val="yellow"/>
          <w:lang w:val="it-IT"/>
        </w:rPr>
        <w:t>kg_context_formatted</w:t>
      </w:r>
      <w:proofErr w:type="spellEnd"/>
      <w:r w:rsidRPr="006C436A">
        <w:rPr>
          <w:highlight w:val="yellow"/>
          <w:lang w:val="it-IT"/>
        </w:rPr>
        <w:t>). Altrimenti fare focus su come utilizzare quelle info per l'</w:t>
      </w:r>
      <w:proofErr w:type="spellStart"/>
      <w:r w:rsidRPr="006C436A">
        <w:rPr>
          <w:highlight w:val="yellow"/>
          <w:lang w:val="it-IT"/>
        </w:rPr>
        <w:t>explainability</w:t>
      </w:r>
      <w:proofErr w:type="spellEnd"/>
      <w:r w:rsidRPr="006C436A">
        <w:rPr>
          <w:highlight w:val="yellow"/>
          <w:lang w:val="it-IT"/>
        </w:rPr>
        <w:t>.</w:t>
      </w:r>
    </w:p>
    <w:p w14:paraId="74971B8D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Le risposte devono essere presentate side-by-side, anonimizzate (il valutatore non deve sapere quale è A e quale è B)</w:t>
      </w:r>
    </w:p>
    <w:p w14:paraId="6408E4A9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Per la valutazione controllata, i modelli LLM nel </w:t>
      </w:r>
      <w:proofErr w:type="spellStart"/>
      <w:r w:rsidRPr="006C436A">
        <w:rPr>
          <w:lang w:val="it-IT"/>
        </w:rPr>
        <w:t>frontend</w:t>
      </w:r>
      <w:proofErr w:type="spellEnd"/>
      <w:r w:rsidRPr="006C436A">
        <w:rPr>
          <w:lang w:val="it-IT"/>
        </w:rPr>
        <w:t xml:space="preserve"> devono corrispondere a quelli definiti nella Sezione 0.1 (GPT-4o, Claude 4.6, Gemini 2.5 or 3)</w:t>
      </w:r>
    </w:p>
    <w:p w14:paraId="44390BB9" w14:textId="44F3D93B" w:rsidR="00E422AA" w:rsidRPr="006C436A" w:rsidRDefault="00000000">
      <w:pPr>
        <w:pStyle w:val="Heading1"/>
        <w:rPr>
          <w:lang w:val="it-IT"/>
        </w:rPr>
      </w:pPr>
      <w:r w:rsidRPr="006C436A">
        <w:rPr>
          <w:color w:val="1A478A"/>
          <w:lang w:val="it-IT"/>
        </w:rPr>
        <w:t xml:space="preserve">FASE 1 </w:t>
      </w:r>
      <w:r w:rsidR="006C436A">
        <w:rPr>
          <w:color w:val="1A478A"/>
          <w:lang w:val="it-IT"/>
        </w:rPr>
        <w:t>-</w:t>
      </w:r>
      <w:r w:rsidRPr="006C436A">
        <w:rPr>
          <w:color w:val="1A478A"/>
          <w:lang w:val="it-IT"/>
        </w:rPr>
        <w:t xml:space="preserve"> Preparazione del Benchmark per Confronto Modelli (1 giorno)</w:t>
      </w:r>
    </w:p>
    <w:p w14:paraId="5B839A5D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1.1 Costruzione del set di query</w:t>
      </w:r>
    </w:p>
    <w:p w14:paraId="62C5B9AD" w14:textId="77777777" w:rsidR="00E422AA" w:rsidRPr="006C436A" w:rsidRDefault="00000000">
      <w:pPr>
        <w:rPr>
          <w:lang w:val="it-IT"/>
        </w:rPr>
      </w:pPr>
      <w:r w:rsidRPr="006C436A">
        <w:rPr>
          <w:lang w:val="it-IT"/>
        </w:rPr>
        <w:t xml:space="preserve">I domain </w:t>
      </w:r>
      <w:proofErr w:type="spellStart"/>
      <w:r w:rsidRPr="006C436A">
        <w:rPr>
          <w:lang w:val="it-IT"/>
        </w:rPr>
        <w:t>experts</w:t>
      </w:r>
      <w:proofErr w:type="spellEnd"/>
      <w:r w:rsidRPr="006C436A">
        <w:rPr>
          <w:lang w:val="it-IT"/>
        </w:rPr>
        <w:t xml:space="preserve"> selezionano 25 query rappresentative, distribuite come segue: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422AA" w14:paraId="69E9FCBA" w14:textId="77777777" w:rsidTr="00E4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670FE29" w14:textId="77777777" w:rsidR="00E422AA" w:rsidRDefault="00000000">
            <w:proofErr w:type="spellStart"/>
            <w:r>
              <w:rPr>
                <w:sz w:val="18"/>
              </w:rPr>
              <w:t>Categoria</w:t>
            </w:r>
            <w:proofErr w:type="spellEnd"/>
          </w:p>
        </w:tc>
        <w:tc>
          <w:tcPr>
            <w:tcW w:w="3135" w:type="dxa"/>
          </w:tcPr>
          <w:p w14:paraId="47D33C57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N. query</w:t>
            </w:r>
          </w:p>
        </w:tc>
        <w:tc>
          <w:tcPr>
            <w:tcW w:w="3135" w:type="dxa"/>
          </w:tcPr>
          <w:p w14:paraId="0DBEC075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Esempio</w:t>
            </w:r>
          </w:p>
        </w:tc>
      </w:tr>
      <w:tr w:rsidR="00E422AA" w14:paraId="03E56D76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915C90" w14:textId="77777777" w:rsidR="00E422AA" w:rsidRDefault="00000000">
            <w:r>
              <w:rPr>
                <w:sz w:val="18"/>
              </w:rPr>
              <w:t>Domande dirette su concetti</w:t>
            </w:r>
          </w:p>
        </w:tc>
        <w:tc>
          <w:tcPr>
            <w:tcW w:w="3135" w:type="dxa"/>
          </w:tcPr>
          <w:p w14:paraId="7398D6DA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49776188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"Cos'è la metacognizione?"</w:t>
            </w:r>
          </w:p>
        </w:tc>
      </w:tr>
      <w:tr w:rsidR="00E422AA" w:rsidRPr="006C436A" w14:paraId="76F3ADFE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3A4ED2F" w14:textId="77777777" w:rsidR="00E422AA" w:rsidRPr="006C436A" w:rsidRDefault="00000000">
            <w:pPr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Domande su relazioni tra concetti</w:t>
            </w:r>
          </w:p>
        </w:tc>
        <w:tc>
          <w:tcPr>
            <w:tcW w:w="3135" w:type="dxa"/>
          </w:tcPr>
          <w:p w14:paraId="392BE915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6499AFA1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"Qual è la differenza tra motivazione intrinseca ed estrinseca?"</w:t>
            </w:r>
          </w:p>
        </w:tc>
      </w:tr>
      <w:tr w:rsidR="00E422AA" w:rsidRPr="006C436A" w14:paraId="1605FCE3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D66E8CC" w14:textId="77777777" w:rsidR="00E422AA" w:rsidRDefault="00000000">
            <w:proofErr w:type="spellStart"/>
            <w:r>
              <w:rPr>
                <w:sz w:val="18"/>
              </w:rPr>
              <w:lastRenderedPageBreak/>
              <w:t>Domande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strategie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didattiche</w:t>
            </w:r>
            <w:proofErr w:type="spellEnd"/>
          </w:p>
        </w:tc>
        <w:tc>
          <w:tcPr>
            <w:tcW w:w="3135" w:type="dxa"/>
          </w:tcPr>
          <w:p w14:paraId="6FFDE04E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7992F676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"Come posso insegnare le frazioni a studenti con discalculia?"</w:t>
            </w:r>
          </w:p>
        </w:tc>
      </w:tr>
      <w:tr w:rsidR="00E422AA" w:rsidRPr="006C436A" w14:paraId="516390A2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C35937" w14:textId="77777777" w:rsidR="00E422AA" w:rsidRDefault="00000000">
            <w:proofErr w:type="spellStart"/>
            <w:r>
              <w:rPr>
                <w:sz w:val="18"/>
              </w:rPr>
              <w:t>Domande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complesse</w:t>
            </w:r>
            <w:proofErr w:type="spellEnd"/>
            <w:r>
              <w:rPr>
                <w:sz w:val="18"/>
              </w:rPr>
              <w:t xml:space="preserve"> multi-hop</w:t>
            </w:r>
          </w:p>
        </w:tc>
        <w:tc>
          <w:tcPr>
            <w:tcW w:w="3135" w:type="dxa"/>
          </w:tcPr>
          <w:p w14:paraId="2742A17F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423A4B32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 xml:space="preserve">"Quali strategie di </w:t>
            </w:r>
            <w:proofErr w:type="spellStart"/>
            <w:r w:rsidRPr="006C436A">
              <w:rPr>
                <w:sz w:val="18"/>
                <w:lang w:val="it-IT"/>
              </w:rPr>
              <w:t>scaffolding</w:t>
            </w:r>
            <w:proofErr w:type="spellEnd"/>
            <w:r w:rsidRPr="006C436A">
              <w:rPr>
                <w:sz w:val="18"/>
                <w:lang w:val="it-IT"/>
              </w:rPr>
              <w:t xml:space="preserve"> supportano l'autoregolazione in studenti ADHD?"</w:t>
            </w:r>
          </w:p>
        </w:tc>
      </w:tr>
      <w:tr w:rsidR="00E422AA" w14:paraId="699C7B26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B07E06" w14:textId="77777777" w:rsidR="00E422AA" w:rsidRPr="006C436A" w:rsidRDefault="00000000">
            <w:pPr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 xml:space="preserve">Domande </w:t>
            </w:r>
            <w:proofErr w:type="spellStart"/>
            <w:r w:rsidRPr="006C436A">
              <w:rPr>
                <w:sz w:val="18"/>
                <w:lang w:val="it-IT"/>
              </w:rPr>
              <w:t>edge</w:t>
            </w:r>
            <w:proofErr w:type="spellEnd"/>
            <w:r w:rsidRPr="006C436A">
              <w:rPr>
                <w:sz w:val="18"/>
                <w:lang w:val="it-IT"/>
              </w:rPr>
              <w:t>-case / fuori dominio</w:t>
            </w:r>
          </w:p>
        </w:tc>
        <w:tc>
          <w:tcPr>
            <w:tcW w:w="3135" w:type="dxa"/>
          </w:tcPr>
          <w:p w14:paraId="54DFB0F4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24945563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436A">
              <w:rPr>
                <w:sz w:val="18"/>
                <w:lang w:val="it-IT"/>
              </w:rPr>
              <w:t xml:space="preserve">"Come si calcola un integrale?" </w:t>
            </w:r>
            <w:r>
              <w:rPr>
                <w:sz w:val="18"/>
              </w:rPr>
              <w:t>(test fallback)</w:t>
            </w:r>
          </w:p>
        </w:tc>
      </w:tr>
    </w:tbl>
    <w:p w14:paraId="332D45E2" w14:textId="77777777" w:rsidR="00E422AA" w:rsidRDefault="00E422AA"/>
    <w:p w14:paraId="6ADECA36" w14:textId="77777777" w:rsidR="00E422AA" w:rsidRDefault="00000000">
      <w:pPr>
        <w:pStyle w:val="Heading3"/>
      </w:pPr>
      <w:r>
        <w:rPr>
          <w:color w:val="1A478A"/>
        </w:rPr>
        <w:t>1.2 Raccolta risposte</w:t>
      </w:r>
    </w:p>
    <w:p w14:paraId="00007507" w14:textId="77777777" w:rsidR="00E422AA" w:rsidRPr="006C436A" w:rsidRDefault="00000000">
      <w:pPr>
        <w:rPr>
          <w:lang w:val="it-IT"/>
        </w:rPr>
      </w:pPr>
      <w:r w:rsidRPr="006C436A">
        <w:rPr>
          <w:lang w:val="it-IT"/>
        </w:rPr>
        <w:t>Per ciascuna query, eseguire la pipeline completa (</w:t>
      </w:r>
      <w:proofErr w:type="spellStart"/>
      <w:r w:rsidRPr="006C436A">
        <w:rPr>
          <w:lang w:val="it-IT"/>
        </w:rPr>
        <w:t>GraphRAG</w:t>
      </w:r>
      <w:proofErr w:type="spellEnd"/>
      <w:r w:rsidRPr="006C436A">
        <w:rPr>
          <w:lang w:val="it-IT"/>
        </w:rPr>
        <w:t xml:space="preserve"> + LLM Assistant) con entrambi i modelli (stessi parametri, stesso KG), salvando:</w:t>
      </w:r>
    </w:p>
    <w:p w14:paraId="2C964750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La risposta finale generata dall'LLM Assistant</w:t>
      </w:r>
    </w:p>
    <w:p w14:paraId="1C3AA3A1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Il </w:t>
      </w:r>
      <w:proofErr w:type="spellStart"/>
      <w:r w:rsidRPr="006C436A">
        <w:rPr>
          <w:rFonts w:ascii="Consolas" w:hAnsi="Consolas"/>
          <w:color w:val="880000"/>
          <w:sz w:val="20"/>
          <w:lang w:val="it-IT"/>
        </w:rPr>
        <w:t>cypher_query</w:t>
      </w:r>
      <w:proofErr w:type="spellEnd"/>
      <w:r w:rsidRPr="006C436A">
        <w:rPr>
          <w:lang w:val="it-IT"/>
        </w:rPr>
        <w:t xml:space="preserve"> prodotto dal </w:t>
      </w:r>
      <w:proofErr w:type="spellStart"/>
      <w:r w:rsidRPr="006C436A">
        <w:rPr>
          <w:lang w:val="it-IT"/>
        </w:rPr>
        <w:t>GraphRAG</w:t>
      </w:r>
      <w:proofErr w:type="spellEnd"/>
    </w:p>
    <w:p w14:paraId="10A41768" w14:textId="77777777" w:rsidR="00E422AA" w:rsidRDefault="00000000">
      <w:pPr>
        <w:pStyle w:val="ListBullet"/>
      </w:pPr>
      <w:r>
        <w:t xml:space="preserve">I </w:t>
      </w:r>
      <w:proofErr w:type="spellStart"/>
      <w:r>
        <w:rPr>
          <w:rFonts w:ascii="Consolas" w:hAnsi="Consolas"/>
          <w:color w:val="880000"/>
          <w:sz w:val="20"/>
        </w:rPr>
        <w:t>raw_nodes</w:t>
      </w:r>
      <w:proofErr w:type="spellEnd"/>
      <w:r>
        <w:t xml:space="preserve"> </w:t>
      </w:r>
      <w:proofErr w:type="spellStart"/>
      <w:r>
        <w:t>recuperati</w:t>
      </w:r>
      <w:proofErr w:type="spellEnd"/>
      <w:r>
        <w:t xml:space="preserve"> dal Knowledge Graph</w:t>
      </w:r>
    </w:p>
    <w:p w14:paraId="0222A1F0" w14:textId="77777777" w:rsidR="00E422AA" w:rsidRDefault="00000000">
      <w:pPr>
        <w:pStyle w:val="ListBullet"/>
      </w:pPr>
      <w:r>
        <w:t xml:space="preserve">Il </w:t>
      </w:r>
      <w:r>
        <w:rPr>
          <w:rFonts w:ascii="Consolas" w:hAnsi="Consolas"/>
          <w:color w:val="880000"/>
          <w:sz w:val="20"/>
        </w:rPr>
        <w:t>confidence_level</w:t>
      </w:r>
    </w:p>
    <w:p w14:paraId="05AB2DA9" w14:textId="77777777" w:rsidR="00E422AA" w:rsidRDefault="00000000">
      <w:pPr>
        <w:pStyle w:val="ListBullet"/>
      </w:pPr>
      <w:r>
        <w:t xml:space="preserve">Il </w:t>
      </w:r>
      <w:r>
        <w:rPr>
          <w:rFonts w:ascii="Consolas" w:hAnsi="Consolas"/>
          <w:color w:val="880000"/>
          <w:sz w:val="20"/>
        </w:rPr>
        <w:t>processing_time_ms</w:t>
      </w:r>
    </w:p>
    <w:p w14:paraId="13036C17" w14:textId="2F2782D2" w:rsidR="00E422AA" w:rsidRPr="006C436A" w:rsidRDefault="00000000">
      <w:pPr>
        <w:pStyle w:val="Heading1"/>
        <w:rPr>
          <w:lang w:val="it-IT"/>
        </w:rPr>
      </w:pPr>
      <w:r w:rsidRPr="006C436A">
        <w:rPr>
          <w:color w:val="1A478A"/>
          <w:lang w:val="it-IT"/>
        </w:rPr>
        <w:t xml:space="preserve">FASE 2 </w:t>
      </w:r>
      <w:r w:rsidR="006C436A">
        <w:rPr>
          <w:color w:val="1A478A"/>
          <w:lang w:val="it-IT"/>
        </w:rPr>
        <w:t>-</w:t>
      </w:r>
      <w:r w:rsidRPr="006C436A">
        <w:rPr>
          <w:color w:val="1A478A"/>
          <w:lang w:val="it-IT"/>
        </w:rPr>
        <w:t xml:space="preserve"> Valutazione A/B Cieca (2–3 giorni)</w:t>
      </w:r>
    </w:p>
    <w:p w14:paraId="0556619A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Fondamento scientifico</w:t>
      </w:r>
    </w:p>
    <w:p w14:paraId="5DEAFE76" w14:textId="77777777" w:rsidR="00E422AA" w:rsidRPr="006C436A" w:rsidRDefault="00000000">
      <w:pPr>
        <w:rPr>
          <w:lang w:val="it-IT"/>
        </w:rPr>
      </w:pPr>
      <w:r w:rsidRPr="006C436A">
        <w:rPr>
          <w:lang w:val="it-IT"/>
        </w:rPr>
        <w:t xml:space="preserve">Ispirato alla metodologia Chatbot Arena (LMSYS, 800K+ voti, 90+ modelli — arXiv:2403.04132). Utilizza confronto </w:t>
      </w:r>
      <w:proofErr w:type="spellStart"/>
      <w:r w:rsidRPr="006C436A">
        <w:rPr>
          <w:lang w:val="it-IT"/>
        </w:rPr>
        <w:t>pairwise</w:t>
      </w:r>
      <w:proofErr w:type="spellEnd"/>
      <w:r w:rsidRPr="006C436A">
        <w:rPr>
          <w:lang w:val="it-IT"/>
        </w:rPr>
        <w:t xml:space="preserve"> anonimizzato con modello statistico Bradley-Terry. La ricerca conferma che i voti </w:t>
      </w:r>
      <w:proofErr w:type="spellStart"/>
      <w:r w:rsidRPr="006C436A">
        <w:rPr>
          <w:lang w:val="it-IT"/>
        </w:rPr>
        <w:t>crowdsourced</w:t>
      </w:r>
      <w:proofErr w:type="spellEnd"/>
      <w:r w:rsidRPr="006C436A">
        <w:rPr>
          <w:lang w:val="it-IT"/>
        </w:rPr>
        <w:t xml:space="preserve"> sono allineati con le valutazioni degli esperti.</w:t>
      </w:r>
    </w:p>
    <w:p w14:paraId="1B30EF31" w14:textId="77777777" w:rsidR="00E422AA" w:rsidRDefault="00000000">
      <w:pPr>
        <w:pStyle w:val="Heading3"/>
      </w:pPr>
      <w:r>
        <w:rPr>
          <w:color w:val="1A478A"/>
        </w:rPr>
        <w:t>2.1 Setup</w:t>
      </w:r>
    </w:p>
    <w:p w14:paraId="3F54DF67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Le 25 coppie di risposte vengono presentate ai domain </w:t>
      </w:r>
      <w:proofErr w:type="spellStart"/>
      <w:r w:rsidRPr="006C436A">
        <w:rPr>
          <w:lang w:val="it-IT"/>
        </w:rPr>
        <w:t>experts</w:t>
      </w:r>
      <w:proofErr w:type="spellEnd"/>
      <w:r w:rsidRPr="006C436A">
        <w:rPr>
          <w:lang w:val="it-IT"/>
        </w:rPr>
        <w:t xml:space="preserve"> in un foglio Google/Excel</w:t>
      </w:r>
    </w:p>
    <w:p w14:paraId="360B3987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L'ordine (Risposta A / Risposta B) è randomizzato per ogni query</w:t>
      </w:r>
    </w:p>
    <w:p w14:paraId="67AAB1FA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I nomi dei modelli sono nascosti (anonimizzati)</w:t>
      </w:r>
    </w:p>
    <w:p w14:paraId="1A7ABE08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2.2 Per ogni coppia, l'esperto indica: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422AA" w14:paraId="14D0AF93" w14:textId="77777777" w:rsidTr="00E4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1D8F632" w14:textId="77777777" w:rsidR="00E422AA" w:rsidRDefault="00000000">
            <w:r>
              <w:rPr>
                <w:sz w:val="18"/>
              </w:rPr>
              <w:t>Campo</w:t>
            </w:r>
          </w:p>
        </w:tc>
        <w:tc>
          <w:tcPr>
            <w:tcW w:w="4703" w:type="dxa"/>
          </w:tcPr>
          <w:p w14:paraId="2B69CC55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Opzioni</w:t>
            </w:r>
          </w:p>
        </w:tc>
      </w:tr>
      <w:tr w:rsidR="00E422AA" w:rsidRPr="006C436A" w14:paraId="2D0350AE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4EC53F3" w14:textId="77777777" w:rsidR="00E422AA" w:rsidRDefault="00000000">
            <w:r>
              <w:rPr>
                <w:sz w:val="18"/>
              </w:rPr>
              <w:t>Preferenza globale</w:t>
            </w:r>
          </w:p>
        </w:tc>
        <w:tc>
          <w:tcPr>
            <w:tcW w:w="4703" w:type="dxa"/>
          </w:tcPr>
          <w:p w14:paraId="195D57F0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A migliore / B migliore / Parità</w:t>
            </w:r>
          </w:p>
        </w:tc>
      </w:tr>
      <w:tr w:rsidR="00E422AA" w14:paraId="0D9A75BB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3AE96A" w14:textId="77777777" w:rsidR="00E422AA" w:rsidRDefault="00000000">
            <w:proofErr w:type="spellStart"/>
            <w:r>
              <w:rPr>
                <w:sz w:val="18"/>
              </w:rPr>
              <w:t>Motivazione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facoltativa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703" w:type="dxa"/>
          </w:tcPr>
          <w:p w14:paraId="36198F47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Testo libero, 1 frase</w:t>
            </w:r>
          </w:p>
        </w:tc>
      </w:tr>
    </w:tbl>
    <w:p w14:paraId="79A33FBA" w14:textId="77777777" w:rsidR="00E422AA" w:rsidRDefault="00E422AA"/>
    <w:p w14:paraId="06D0B6A3" w14:textId="77777777" w:rsidR="00E422AA" w:rsidRDefault="00000000">
      <w:pPr>
        <w:pStyle w:val="Heading3"/>
      </w:pPr>
      <w:r>
        <w:rPr>
          <w:color w:val="1A478A"/>
        </w:rPr>
        <w:t>2.3 Analisi</w:t>
      </w:r>
    </w:p>
    <w:p w14:paraId="0FFB4CA1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Win rate per modello (% di vittorie su 25 query)</w:t>
      </w:r>
    </w:p>
    <w:p w14:paraId="36B785EB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Win rate per categoria di query</w:t>
      </w:r>
    </w:p>
    <w:p w14:paraId="39996283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Se </w:t>
      </w:r>
      <w:proofErr w:type="spellStart"/>
      <w:r w:rsidRPr="006C436A">
        <w:rPr>
          <w:lang w:val="it-IT"/>
        </w:rPr>
        <w:t>win</w:t>
      </w:r>
      <w:proofErr w:type="spellEnd"/>
      <w:r w:rsidRPr="006C436A">
        <w:rPr>
          <w:lang w:val="it-IT"/>
        </w:rPr>
        <w:t xml:space="preserve"> rate è tra 40–60%, la differenza non è significativa (con 25 query)</w:t>
      </w:r>
    </w:p>
    <w:p w14:paraId="4C6502C5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Se </w:t>
      </w:r>
      <w:proofErr w:type="spellStart"/>
      <w:r w:rsidRPr="006C436A">
        <w:rPr>
          <w:lang w:val="it-IT"/>
        </w:rPr>
        <w:t>win</w:t>
      </w:r>
      <w:proofErr w:type="spellEnd"/>
      <w:r w:rsidRPr="006C436A">
        <w:rPr>
          <w:lang w:val="it-IT"/>
        </w:rPr>
        <w:t xml:space="preserve"> rate è &gt; 65%, c'è una differenza significativa</w:t>
      </w:r>
    </w:p>
    <w:p w14:paraId="5A282ED5" w14:textId="39AFD6B5" w:rsidR="00E422AA" w:rsidRPr="006C436A" w:rsidRDefault="00000000">
      <w:pPr>
        <w:pStyle w:val="Heading1"/>
        <w:rPr>
          <w:lang w:val="it-IT"/>
        </w:rPr>
      </w:pPr>
      <w:r w:rsidRPr="006C436A">
        <w:rPr>
          <w:color w:val="1A478A"/>
          <w:lang w:val="it-IT"/>
        </w:rPr>
        <w:lastRenderedPageBreak/>
        <w:t xml:space="preserve">FASE 3 </w:t>
      </w:r>
      <w:r w:rsidR="006C436A">
        <w:rPr>
          <w:color w:val="1A478A"/>
          <w:lang w:val="it-IT"/>
        </w:rPr>
        <w:t>-</w:t>
      </w:r>
      <w:r w:rsidRPr="006C436A">
        <w:rPr>
          <w:color w:val="1A478A"/>
          <w:lang w:val="it-IT"/>
        </w:rPr>
        <w:t xml:space="preserve"> Valutazione con Rubrica </w:t>
      </w:r>
      <w:proofErr w:type="spellStart"/>
      <w:r w:rsidRPr="006C436A">
        <w:rPr>
          <w:color w:val="1A478A"/>
          <w:lang w:val="it-IT"/>
        </w:rPr>
        <w:t>Likert</w:t>
      </w:r>
      <w:proofErr w:type="spellEnd"/>
      <w:r w:rsidRPr="006C436A">
        <w:rPr>
          <w:color w:val="1A478A"/>
          <w:lang w:val="it-IT"/>
        </w:rPr>
        <w:t xml:space="preserve"> (in parallelo con Fase 2)</w:t>
      </w:r>
    </w:p>
    <w:p w14:paraId="52999777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Fondamento scientifico</w:t>
      </w:r>
    </w:p>
    <w:p w14:paraId="69549442" w14:textId="77777777" w:rsidR="00E422AA" w:rsidRPr="006C436A" w:rsidRDefault="00000000">
      <w:pPr>
        <w:rPr>
          <w:lang w:val="it-IT"/>
        </w:rPr>
      </w:pPr>
      <w:r w:rsidRPr="006C436A">
        <w:rPr>
          <w:lang w:val="it-IT"/>
        </w:rPr>
        <w:t xml:space="preserve">Basato su framework PEARL (MDPI Information, 2024) e studi su </w:t>
      </w:r>
      <w:proofErr w:type="spellStart"/>
      <w:r w:rsidRPr="006C436A">
        <w:rPr>
          <w:lang w:val="it-IT"/>
        </w:rPr>
        <w:t>rubric-based</w:t>
      </w:r>
      <w:proofErr w:type="spellEnd"/>
      <w:r w:rsidRPr="006C436A">
        <w:rPr>
          <w:lang w:val="it-IT"/>
        </w:rPr>
        <w:t xml:space="preserve"> </w:t>
      </w:r>
      <w:proofErr w:type="spellStart"/>
      <w:r w:rsidRPr="006C436A">
        <w:rPr>
          <w:lang w:val="it-IT"/>
        </w:rPr>
        <w:t>assessment</w:t>
      </w:r>
      <w:proofErr w:type="spellEnd"/>
      <w:r w:rsidRPr="006C436A">
        <w:rPr>
          <w:lang w:val="it-IT"/>
        </w:rPr>
        <w:t xml:space="preserve"> in contesti educativi (arXiv:2510.06253), che mostrano forte concordanza tra valutazione con rubrica e giudizio degli esperti.</w:t>
      </w:r>
    </w:p>
    <w:p w14:paraId="6CC8949F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3.1 Ogni risposta viene valutata singolarmente su 5 criteri (scala 1–5):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422AA" w14:paraId="1EEF8937" w14:textId="77777777" w:rsidTr="00E4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FA8023" w14:textId="77777777" w:rsidR="00E422AA" w:rsidRDefault="00000000">
            <w:proofErr w:type="spellStart"/>
            <w:r>
              <w:rPr>
                <w:sz w:val="18"/>
              </w:rPr>
              <w:t>Criterio</w:t>
            </w:r>
            <w:proofErr w:type="spellEnd"/>
          </w:p>
        </w:tc>
        <w:tc>
          <w:tcPr>
            <w:tcW w:w="2351" w:type="dxa"/>
          </w:tcPr>
          <w:p w14:paraId="5612999A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 (Insufficiente)</w:t>
            </w:r>
          </w:p>
        </w:tc>
        <w:tc>
          <w:tcPr>
            <w:tcW w:w="2351" w:type="dxa"/>
          </w:tcPr>
          <w:p w14:paraId="229B8F73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 (Sufficiente)</w:t>
            </w:r>
          </w:p>
        </w:tc>
        <w:tc>
          <w:tcPr>
            <w:tcW w:w="2351" w:type="dxa"/>
          </w:tcPr>
          <w:p w14:paraId="44DAF4D6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 (Eccellente)</w:t>
            </w:r>
          </w:p>
        </w:tc>
      </w:tr>
      <w:tr w:rsidR="00E422AA" w:rsidRPr="006C436A" w14:paraId="50E716E6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66FC3CB" w14:textId="77777777" w:rsidR="00E422AA" w:rsidRDefault="00000000">
            <w:r>
              <w:rPr>
                <w:sz w:val="18"/>
              </w:rPr>
              <w:t>Pertinenza</w:t>
            </w:r>
          </w:p>
        </w:tc>
        <w:tc>
          <w:tcPr>
            <w:tcW w:w="2351" w:type="dxa"/>
          </w:tcPr>
          <w:p w14:paraId="68B72127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 risponde alla domanda</w:t>
            </w:r>
          </w:p>
        </w:tc>
        <w:tc>
          <w:tcPr>
            <w:tcW w:w="2351" w:type="dxa"/>
          </w:tcPr>
          <w:p w14:paraId="547FD046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Risponde parzialmente</w:t>
            </w:r>
          </w:p>
        </w:tc>
        <w:tc>
          <w:tcPr>
            <w:tcW w:w="2351" w:type="dxa"/>
          </w:tcPr>
          <w:p w14:paraId="4665F7FA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Risponde in modo preciso e completo</w:t>
            </w:r>
          </w:p>
        </w:tc>
      </w:tr>
      <w:tr w:rsidR="00E422AA" w14:paraId="319B106E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C6650AB" w14:textId="77777777" w:rsidR="00E422AA" w:rsidRDefault="00000000">
            <w:proofErr w:type="spellStart"/>
            <w:r>
              <w:rPr>
                <w:sz w:val="18"/>
              </w:rPr>
              <w:t>Correttezza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scientifica</w:t>
            </w:r>
            <w:proofErr w:type="spellEnd"/>
          </w:p>
        </w:tc>
        <w:tc>
          <w:tcPr>
            <w:tcW w:w="2351" w:type="dxa"/>
          </w:tcPr>
          <w:p w14:paraId="0C31852B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Contiene errori fattuali</w:t>
            </w:r>
          </w:p>
        </w:tc>
        <w:tc>
          <w:tcPr>
            <w:tcW w:w="2351" w:type="dxa"/>
          </w:tcPr>
          <w:p w14:paraId="62CE7C50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Sostanzialmente corretto, alcune imprecisioni</w:t>
            </w:r>
          </w:p>
        </w:tc>
        <w:tc>
          <w:tcPr>
            <w:tcW w:w="2351" w:type="dxa"/>
          </w:tcPr>
          <w:p w14:paraId="26840406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Scientificamente rigoroso</w:t>
            </w:r>
          </w:p>
        </w:tc>
      </w:tr>
      <w:tr w:rsidR="00E422AA" w14:paraId="0EE6A514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D212EC" w14:textId="77777777" w:rsidR="00E422AA" w:rsidRDefault="00000000">
            <w:r>
              <w:rPr>
                <w:sz w:val="18"/>
              </w:rPr>
              <w:t>Struttura didattica</w:t>
            </w:r>
          </w:p>
        </w:tc>
        <w:tc>
          <w:tcPr>
            <w:tcW w:w="2351" w:type="dxa"/>
          </w:tcPr>
          <w:p w14:paraId="2A2C9BBC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Nessuna struttura pedagogica</w:t>
            </w:r>
          </w:p>
        </w:tc>
        <w:tc>
          <w:tcPr>
            <w:tcW w:w="2351" w:type="dxa"/>
          </w:tcPr>
          <w:p w14:paraId="0C5F5763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Struttura presente ma incompleta</w:t>
            </w:r>
          </w:p>
        </w:tc>
        <w:tc>
          <w:tcPr>
            <w:tcW w:w="2351" w:type="dxa"/>
          </w:tcPr>
          <w:p w14:paraId="40A82D82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Segue modello I Do/We Do/You Do con coerenza</w:t>
            </w:r>
          </w:p>
        </w:tc>
      </w:tr>
      <w:tr w:rsidR="00E422AA" w:rsidRPr="006C436A" w14:paraId="415E39F8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157A35E" w14:textId="77777777" w:rsidR="00E422AA" w:rsidRDefault="00000000">
            <w:r>
              <w:rPr>
                <w:sz w:val="18"/>
              </w:rPr>
              <w:t>Completezza</w:t>
            </w:r>
          </w:p>
        </w:tc>
        <w:tc>
          <w:tcPr>
            <w:tcW w:w="2351" w:type="dxa"/>
          </w:tcPr>
          <w:p w14:paraId="5A232257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Mancano strategie chiave</w:t>
            </w:r>
          </w:p>
        </w:tc>
        <w:tc>
          <w:tcPr>
            <w:tcW w:w="2351" w:type="dxa"/>
          </w:tcPr>
          <w:p w14:paraId="10E9519A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Copre i punti principali</w:t>
            </w:r>
          </w:p>
        </w:tc>
        <w:tc>
          <w:tcPr>
            <w:tcW w:w="2351" w:type="dxa"/>
          </w:tcPr>
          <w:p w14:paraId="61EC4D4C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Copre tutti gli aspetti rilevanti con esempi</w:t>
            </w:r>
          </w:p>
        </w:tc>
      </w:tr>
      <w:tr w:rsidR="00E422AA" w:rsidRPr="006C436A" w14:paraId="11811A13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6E2C55F" w14:textId="77777777" w:rsidR="00E422AA" w:rsidRDefault="00000000">
            <w:proofErr w:type="spellStart"/>
            <w:r>
              <w:rPr>
                <w:sz w:val="18"/>
              </w:rPr>
              <w:t>Adeguatezza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contesto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italiano</w:t>
            </w:r>
            <w:proofErr w:type="spellEnd"/>
          </w:p>
        </w:tc>
        <w:tc>
          <w:tcPr>
            <w:tcW w:w="2351" w:type="dxa"/>
          </w:tcPr>
          <w:p w14:paraId="54BAA507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 adattato</w:t>
            </w:r>
          </w:p>
        </w:tc>
        <w:tc>
          <w:tcPr>
            <w:tcW w:w="2351" w:type="dxa"/>
          </w:tcPr>
          <w:p w14:paraId="1759DD61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Parzialmente adattato</w:t>
            </w:r>
          </w:p>
        </w:tc>
        <w:tc>
          <w:tcPr>
            <w:tcW w:w="2351" w:type="dxa"/>
          </w:tcPr>
          <w:p w14:paraId="6D8E91ED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Perfettamente calato nel contesto scolastico italiano</w:t>
            </w:r>
          </w:p>
        </w:tc>
      </w:tr>
    </w:tbl>
    <w:p w14:paraId="20D210D0" w14:textId="77777777" w:rsidR="00E422AA" w:rsidRPr="006C436A" w:rsidRDefault="00E422AA">
      <w:pPr>
        <w:rPr>
          <w:lang w:val="it-IT"/>
        </w:rPr>
      </w:pPr>
    </w:p>
    <w:p w14:paraId="35DBC119" w14:textId="77777777" w:rsidR="00E422AA" w:rsidRDefault="00000000">
      <w:pPr>
        <w:pStyle w:val="Heading3"/>
      </w:pPr>
      <w:r>
        <w:rPr>
          <w:color w:val="1A478A"/>
        </w:rPr>
        <w:t xml:space="preserve">3.2 </w:t>
      </w:r>
      <w:proofErr w:type="spellStart"/>
      <w:r>
        <w:rPr>
          <w:color w:val="1A478A"/>
        </w:rPr>
        <w:t>Analisi</w:t>
      </w:r>
      <w:proofErr w:type="spellEnd"/>
    </w:p>
    <w:p w14:paraId="4A8BA523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Media per criterio per ciascun modello</w:t>
      </w:r>
    </w:p>
    <w:p w14:paraId="6A4B0D5F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Delta medio per criterio (dove un modello eccelle rispetto all'altro)</w:t>
      </w:r>
    </w:p>
    <w:p w14:paraId="5C4CF7A9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Inter-</w:t>
      </w:r>
      <w:proofErr w:type="spellStart"/>
      <w:r w:rsidRPr="006C436A">
        <w:rPr>
          <w:lang w:val="it-IT"/>
        </w:rPr>
        <w:t>rater</w:t>
      </w:r>
      <w:proofErr w:type="spellEnd"/>
      <w:r w:rsidRPr="006C436A">
        <w:rPr>
          <w:lang w:val="it-IT"/>
        </w:rPr>
        <w:t xml:space="preserve"> agreement (</w:t>
      </w:r>
      <w:proofErr w:type="spellStart"/>
      <w:r w:rsidRPr="006C436A">
        <w:rPr>
          <w:lang w:val="it-IT"/>
        </w:rPr>
        <w:t>Cohen's</w:t>
      </w:r>
      <w:proofErr w:type="spellEnd"/>
      <w:r w:rsidRPr="006C436A">
        <w:rPr>
          <w:lang w:val="it-IT"/>
        </w:rPr>
        <w:t xml:space="preserve"> kappa) se ci sono 2+ valutatori</w:t>
      </w:r>
    </w:p>
    <w:p w14:paraId="0FC5FBCB" w14:textId="24325BD3" w:rsidR="00E422AA" w:rsidRPr="006C436A" w:rsidRDefault="00000000">
      <w:pPr>
        <w:pStyle w:val="Heading1"/>
        <w:rPr>
          <w:lang w:val="it-IT"/>
        </w:rPr>
      </w:pPr>
      <w:r w:rsidRPr="006C436A">
        <w:rPr>
          <w:color w:val="1A478A"/>
          <w:lang w:val="it-IT"/>
        </w:rPr>
        <w:t xml:space="preserve">FASE 4 </w:t>
      </w:r>
      <w:r w:rsidR="006C436A">
        <w:rPr>
          <w:color w:val="1A478A"/>
          <w:lang w:val="it-IT"/>
        </w:rPr>
        <w:t>-</w:t>
      </w:r>
      <w:r w:rsidRPr="006C436A">
        <w:rPr>
          <w:color w:val="1A478A"/>
          <w:lang w:val="it-IT"/>
        </w:rPr>
        <w:t xml:space="preserve"> Metriche Automatiche RAGAS (automatizzato)</w:t>
      </w:r>
    </w:p>
    <w:p w14:paraId="395955B7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Fondamento scientifico</w:t>
      </w:r>
    </w:p>
    <w:p w14:paraId="333A2573" w14:textId="77777777" w:rsidR="00E422AA" w:rsidRPr="006C436A" w:rsidRDefault="00000000">
      <w:pPr>
        <w:rPr>
          <w:lang w:val="it-IT"/>
        </w:rPr>
      </w:pPr>
      <w:r w:rsidRPr="006C436A">
        <w:rPr>
          <w:lang w:val="it-IT"/>
        </w:rPr>
        <w:t>RAGAS (</w:t>
      </w:r>
      <w:proofErr w:type="spellStart"/>
      <w:r w:rsidRPr="006C436A">
        <w:rPr>
          <w:lang w:val="it-IT"/>
        </w:rPr>
        <w:t>Retrieval-Augmented</w:t>
      </w:r>
      <w:proofErr w:type="spellEnd"/>
      <w:r w:rsidRPr="006C436A">
        <w:rPr>
          <w:lang w:val="it-IT"/>
        </w:rPr>
        <w:t xml:space="preserve"> Generation </w:t>
      </w:r>
      <w:proofErr w:type="spellStart"/>
      <w:r w:rsidRPr="006C436A">
        <w:rPr>
          <w:lang w:val="it-IT"/>
        </w:rPr>
        <w:t>Assessment</w:t>
      </w:r>
      <w:proofErr w:type="spellEnd"/>
      <w:r w:rsidRPr="006C436A">
        <w:rPr>
          <w:lang w:val="it-IT"/>
        </w:rPr>
        <w:t>) è un framework open-source per la valutazione di pipeline RAG senza risposte di riferimento (</w:t>
      </w:r>
      <w:proofErr w:type="spellStart"/>
      <w:r w:rsidRPr="006C436A">
        <w:rPr>
          <w:lang w:val="it-IT"/>
        </w:rPr>
        <w:t>docs.ragas.io</w:t>
      </w:r>
      <w:proofErr w:type="spellEnd"/>
      <w:r w:rsidRPr="006C436A">
        <w:rPr>
          <w:lang w:val="it-IT"/>
        </w:rPr>
        <w:t>). Internamente usa un LLM come "giudice" per decomporre e valutare le risposte.</w:t>
      </w:r>
    </w:p>
    <w:p w14:paraId="58BB69B1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4.1 Per ogni query, calcolare automaticamente: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422AA" w14:paraId="78D20B41" w14:textId="77777777" w:rsidTr="00E4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D29EFE" w14:textId="77777777" w:rsidR="00E422AA" w:rsidRDefault="00000000">
            <w:proofErr w:type="spellStart"/>
            <w:r>
              <w:rPr>
                <w:sz w:val="18"/>
              </w:rPr>
              <w:t>Metrica</w:t>
            </w:r>
            <w:proofErr w:type="spellEnd"/>
          </w:p>
        </w:tc>
        <w:tc>
          <w:tcPr>
            <w:tcW w:w="3135" w:type="dxa"/>
          </w:tcPr>
          <w:p w14:paraId="332A3B22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Cosa misura</w:t>
            </w:r>
          </w:p>
        </w:tc>
        <w:tc>
          <w:tcPr>
            <w:tcW w:w="3135" w:type="dxa"/>
          </w:tcPr>
          <w:p w14:paraId="762B5E6A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Soglia accettabile</w:t>
            </w:r>
          </w:p>
        </w:tc>
      </w:tr>
      <w:tr w:rsidR="00E422AA" w14:paraId="19FDF9ED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06BB78" w14:textId="77777777" w:rsidR="00E422AA" w:rsidRDefault="00000000">
            <w:r>
              <w:rPr>
                <w:sz w:val="18"/>
              </w:rPr>
              <w:t>Faithfulness</w:t>
            </w:r>
          </w:p>
        </w:tc>
        <w:tc>
          <w:tcPr>
            <w:tcW w:w="3135" w:type="dxa"/>
          </w:tcPr>
          <w:p w14:paraId="7652B1FF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Le affermazioni nella risposta sono supportate dal contesto KG?</w:t>
            </w:r>
          </w:p>
        </w:tc>
        <w:tc>
          <w:tcPr>
            <w:tcW w:w="3135" w:type="dxa"/>
          </w:tcPr>
          <w:p w14:paraId="5D8387CF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 0.85</w:t>
            </w:r>
          </w:p>
        </w:tc>
      </w:tr>
      <w:tr w:rsidR="00E422AA" w14:paraId="353CC117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69B7E3" w14:textId="77777777" w:rsidR="00E422AA" w:rsidRDefault="00000000">
            <w:r>
              <w:rPr>
                <w:sz w:val="18"/>
              </w:rPr>
              <w:t>Answer Relevancy</w:t>
            </w:r>
          </w:p>
        </w:tc>
        <w:tc>
          <w:tcPr>
            <w:tcW w:w="3135" w:type="dxa"/>
          </w:tcPr>
          <w:p w14:paraId="55C0618C" w14:textId="77777777" w:rsidR="00E422AA" w:rsidRPr="006C43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La risposta affronta effettivamente la domanda?</w:t>
            </w:r>
          </w:p>
        </w:tc>
        <w:tc>
          <w:tcPr>
            <w:tcW w:w="3135" w:type="dxa"/>
          </w:tcPr>
          <w:p w14:paraId="506B08C8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≥ 0.80</w:t>
            </w:r>
          </w:p>
        </w:tc>
      </w:tr>
      <w:tr w:rsidR="00E422AA" w14:paraId="449E91BA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C8606D" w14:textId="77777777" w:rsidR="00E422AA" w:rsidRDefault="00000000">
            <w:r>
              <w:rPr>
                <w:sz w:val="18"/>
              </w:rPr>
              <w:t>Context Precision</w:t>
            </w:r>
          </w:p>
        </w:tc>
        <w:tc>
          <w:tcPr>
            <w:tcW w:w="3135" w:type="dxa"/>
          </w:tcPr>
          <w:p w14:paraId="002823F9" w14:textId="77777777" w:rsidR="00E422AA" w:rsidRPr="006C43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I nodi recuperati dal KG sono pertinenti?</w:t>
            </w:r>
          </w:p>
        </w:tc>
        <w:tc>
          <w:tcPr>
            <w:tcW w:w="3135" w:type="dxa"/>
          </w:tcPr>
          <w:p w14:paraId="1EF8AA00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 0.70</w:t>
            </w:r>
          </w:p>
        </w:tc>
      </w:tr>
    </w:tbl>
    <w:p w14:paraId="124958A0" w14:textId="77777777" w:rsidR="00E422AA" w:rsidRDefault="00E422AA"/>
    <w:p w14:paraId="22D9B39D" w14:textId="77777777" w:rsidR="00E422AA" w:rsidRDefault="00000000">
      <w:pPr>
        <w:pStyle w:val="Heading3"/>
      </w:pPr>
      <w:r>
        <w:rPr>
          <w:color w:val="1A478A"/>
        </w:rPr>
        <w:t>4.2 Limitazioni note</w:t>
      </w:r>
    </w:p>
    <w:p w14:paraId="14CC5E70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>Queste metriche usano internamente un LLM come "giudice" (non sono puramente algoritmiche), creando una dipendenza circolare (LLM che giudica LLM)</w:t>
      </w:r>
    </w:p>
    <w:p w14:paraId="7F4F9E57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La metrica di </w:t>
      </w:r>
      <w:proofErr w:type="spellStart"/>
      <w:r w:rsidRPr="006C436A">
        <w:rPr>
          <w:lang w:val="it-IT"/>
        </w:rPr>
        <w:t>Faithfulness</w:t>
      </w:r>
      <w:proofErr w:type="spellEnd"/>
      <w:r w:rsidRPr="006C436A">
        <w:rPr>
          <w:lang w:val="it-IT"/>
        </w:rPr>
        <w:t xml:space="preserve"> non verifica la correttezza fattuale assoluta, ma solo la coerenza con il contesto recuperato</w:t>
      </w:r>
    </w:p>
    <w:p w14:paraId="2C7A5D87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Utili come segnale di monitoraggio continuo e per rilevare regressioni, </w:t>
      </w:r>
      <w:r w:rsidRPr="006C436A">
        <w:rPr>
          <w:b/>
          <w:lang w:val="it-IT"/>
        </w:rPr>
        <w:t>non sostituiscono la valutazione umana</w:t>
      </w:r>
      <w:r w:rsidRPr="006C436A">
        <w:rPr>
          <w:lang w:val="it-IT"/>
        </w:rPr>
        <w:t xml:space="preserve"> (Fasi 2 e 3)</w:t>
      </w:r>
    </w:p>
    <w:p w14:paraId="6D62C980" w14:textId="77777777" w:rsidR="00E422AA" w:rsidRPr="006C436A" w:rsidRDefault="00000000">
      <w:pPr>
        <w:pStyle w:val="Heading3"/>
        <w:rPr>
          <w:lang w:val="it-IT"/>
        </w:rPr>
      </w:pPr>
      <w:r w:rsidRPr="006C436A">
        <w:rPr>
          <w:color w:val="1A478A"/>
          <w:lang w:val="it-IT"/>
        </w:rPr>
        <w:t>4.3 Uso in produzione</w:t>
      </w:r>
    </w:p>
    <w:p w14:paraId="01D91BF4" w14:textId="77777777" w:rsidR="00E422AA" w:rsidRPr="006C436A" w:rsidRDefault="00000000">
      <w:pPr>
        <w:rPr>
          <w:lang w:val="it-IT"/>
        </w:rPr>
      </w:pPr>
      <w:r w:rsidRPr="006C436A">
        <w:rPr>
          <w:lang w:val="it-IT"/>
        </w:rPr>
        <w:t xml:space="preserve">Queste metriche possono essere calcolate automaticamente per ogni query, creando </w:t>
      </w:r>
      <w:proofErr w:type="gramStart"/>
      <w:r w:rsidRPr="006C436A">
        <w:rPr>
          <w:lang w:val="it-IT"/>
        </w:rPr>
        <w:t>un dashboard</w:t>
      </w:r>
      <w:proofErr w:type="gramEnd"/>
      <w:r w:rsidRPr="006C436A">
        <w:rPr>
          <w:lang w:val="it-IT"/>
        </w:rPr>
        <w:t xml:space="preserve"> di monitoraggio continuo della qualità.</w:t>
      </w:r>
    </w:p>
    <w:p w14:paraId="01121B36" w14:textId="0EB38DC6" w:rsidR="00E422AA" w:rsidRDefault="00000000">
      <w:pPr>
        <w:pStyle w:val="Heading1"/>
      </w:pPr>
      <w:r>
        <w:rPr>
          <w:color w:val="1A478A"/>
        </w:rPr>
        <w:t xml:space="preserve">FASE 5 </w:t>
      </w:r>
      <w:r w:rsidR="006C436A">
        <w:rPr>
          <w:color w:val="1A478A"/>
        </w:rPr>
        <w:t>-</w:t>
      </w:r>
      <w:r>
        <w:rPr>
          <w:color w:val="1A478A"/>
        </w:rPr>
        <w:t xml:space="preserve"> Report </w:t>
      </w:r>
      <w:proofErr w:type="spellStart"/>
      <w:r>
        <w:rPr>
          <w:color w:val="1A478A"/>
        </w:rPr>
        <w:t>Decisionale</w:t>
      </w:r>
      <w:proofErr w:type="spellEnd"/>
    </w:p>
    <w:p w14:paraId="2EAAA99B" w14:textId="77777777" w:rsidR="00E422AA" w:rsidRDefault="00000000">
      <w:pPr>
        <w:pStyle w:val="Heading3"/>
      </w:pPr>
      <w:r>
        <w:rPr>
          <w:color w:val="1A478A"/>
        </w:rPr>
        <w:t>5.1 Tabella riassuntiva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422AA" w14:paraId="51EAF492" w14:textId="77777777" w:rsidTr="00E4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439789E" w14:textId="77777777" w:rsidR="00E422AA" w:rsidRDefault="00000000">
            <w:r>
              <w:rPr>
                <w:sz w:val="18"/>
              </w:rPr>
              <w:t>Dimensione</w:t>
            </w:r>
          </w:p>
        </w:tc>
        <w:tc>
          <w:tcPr>
            <w:tcW w:w="2351" w:type="dxa"/>
          </w:tcPr>
          <w:p w14:paraId="0BD51FE1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GPT-4o</w:t>
            </w:r>
          </w:p>
        </w:tc>
        <w:tc>
          <w:tcPr>
            <w:tcW w:w="2351" w:type="dxa"/>
          </w:tcPr>
          <w:p w14:paraId="0A34A7B3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Modello B</w:t>
            </w:r>
          </w:p>
        </w:tc>
        <w:tc>
          <w:tcPr>
            <w:tcW w:w="2351" w:type="dxa"/>
          </w:tcPr>
          <w:p w14:paraId="211230E8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Delta</w:t>
            </w:r>
          </w:p>
        </w:tc>
      </w:tr>
      <w:tr w:rsidR="00E422AA" w14:paraId="5A348C7A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B55909" w14:textId="77777777" w:rsidR="00E422AA" w:rsidRDefault="00000000">
            <w:r>
              <w:rPr>
                <w:sz w:val="18"/>
              </w:rPr>
              <w:t>Win rate A/B (%)</w:t>
            </w:r>
          </w:p>
        </w:tc>
        <w:tc>
          <w:tcPr>
            <w:tcW w:w="2351" w:type="dxa"/>
          </w:tcPr>
          <w:p w14:paraId="7125797F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45B2E510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7B0A6E40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422AA" w14:paraId="70CC6259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FE0EA5" w14:textId="77777777" w:rsidR="00E422AA" w:rsidRDefault="00000000">
            <w:r>
              <w:rPr>
                <w:sz w:val="18"/>
              </w:rPr>
              <w:t>Pertinenza media (1–5)</w:t>
            </w:r>
          </w:p>
        </w:tc>
        <w:tc>
          <w:tcPr>
            <w:tcW w:w="2351" w:type="dxa"/>
          </w:tcPr>
          <w:p w14:paraId="2984A01E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5FFF6002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63132702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422AA" w14:paraId="66546973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BE5DC60" w14:textId="77777777" w:rsidR="00E422AA" w:rsidRDefault="00000000">
            <w:r>
              <w:rPr>
                <w:sz w:val="18"/>
              </w:rPr>
              <w:t>Correttezza scientifica media</w:t>
            </w:r>
          </w:p>
        </w:tc>
        <w:tc>
          <w:tcPr>
            <w:tcW w:w="2351" w:type="dxa"/>
          </w:tcPr>
          <w:p w14:paraId="6C444C61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133308AC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27E06376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422AA" w14:paraId="6AC45C3A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F5E5AD6" w14:textId="77777777" w:rsidR="00E422AA" w:rsidRDefault="00000000">
            <w:r>
              <w:rPr>
                <w:sz w:val="18"/>
              </w:rPr>
              <w:t>Struttura didattica media</w:t>
            </w:r>
          </w:p>
        </w:tc>
        <w:tc>
          <w:tcPr>
            <w:tcW w:w="2351" w:type="dxa"/>
          </w:tcPr>
          <w:p w14:paraId="71CF9975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443F15EA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433887F3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422AA" w14:paraId="44CB489C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A130CF1" w14:textId="77777777" w:rsidR="00E422AA" w:rsidRDefault="00000000">
            <w:r>
              <w:rPr>
                <w:sz w:val="18"/>
              </w:rPr>
              <w:t>Completezza media</w:t>
            </w:r>
          </w:p>
        </w:tc>
        <w:tc>
          <w:tcPr>
            <w:tcW w:w="2351" w:type="dxa"/>
          </w:tcPr>
          <w:p w14:paraId="17E4345F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28B9EA8B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7F679BA7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422AA" w14:paraId="5BC9A4C0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5AD54B9" w14:textId="77777777" w:rsidR="00E422AA" w:rsidRDefault="00000000">
            <w:r>
              <w:rPr>
                <w:sz w:val="18"/>
              </w:rPr>
              <w:t>Adeguatezza IT media</w:t>
            </w:r>
          </w:p>
        </w:tc>
        <w:tc>
          <w:tcPr>
            <w:tcW w:w="2351" w:type="dxa"/>
          </w:tcPr>
          <w:p w14:paraId="2598250F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58D280D9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1EA5DADA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422AA" w14:paraId="292B3F2B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C2457F" w14:textId="77777777" w:rsidR="00E422AA" w:rsidRDefault="00000000">
            <w:r>
              <w:rPr>
                <w:sz w:val="18"/>
              </w:rPr>
              <w:t>RAGAS Faithfulness</w:t>
            </w:r>
          </w:p>
        </w:tc>
        <w:tc>
          <w:tcPr>
            <w:tcW w:w="2351" w:type="dxa"/>
          </w:tcPr>
          <w:p w14:paraId="74F0FA9E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5BCB654D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24FA1603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422AA" w14:paraId="3A841308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B23126F" w14:textId="77777777" w:rsidR="00E422AA" w:rsidRDefault="00000000">
            <w:r>
              <w:rPr>
                <w:sz w:val="18"/>
              </w:rPr>
              <w:t>RAGAS Answer Relevancy</w:t>
            </w:r>
          </w:p>
        </w:tc>
        <w:tc>
          <w:tcPr>
            <w:tcW w:w="2351" w:type="dxa"/>
          </w:tcPr>
          <w:p w14:paraId="0B8726E9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5AEC726A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3BEE2812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422AA" w14:paraId="5A9DC461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7DAE13C" w14:textId="77777777" w:rsidR="00E422AA" w:rsidRDefault="00000000">
            <w:r>
              <w:rPr>
                <w:sz w:val="18"/>
              </w:rPr>
              <w:t>Tempo medio (ms)</w:t>
            </w:r>
          </w:p>
        </w:tc>
        <w:tc>
          <w:tcPr>
            <w:tcW w:w="2351" w:type="dxa"/>
          </w:tcPr>
          <w:p w14:paraId="22FFB801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4742C5EB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67AFB41E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422AA" w14:paraId="24798E54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183A323" w14:textId="77777777" w:rsidR="00E422AA" w:rsidRDefault="00000000">
            <w:r>
              <w:rPr>
                <w:sz w:val="18"/>
              </w:rPr>
              <w:t>Costo stimato per query</w:t>
            </w:r>
          </w:p>
        </w:tc>
        <w:tc>
          <w:tcPr>
            <w:tcW w:w="2351" w:type="dxa"/>
          </w:tcPr>
          <w:p w14:paraId="6216771D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12E4880D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64441F81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6655E6A8" w14:textId="77777777" w:rsidR="00E422AA" w:rsidRDefault="00E422AA"/>
    <w:p w14:paraId="087EB970" w14:textId="77777777" w:rsidR="00E422AA" w:rsidRDefault="00000000">
      <w:pPr>
        <w:pStyle w:val="Heading3"/>
      </w:pPr>
      <w:r>
        <w:rPr>
          <w:color w:val="1A478A"/>
        </w:rPr>
        <w:t>5.2 Criteri di decisione</w:t>
      </w:r>
    </w:p>
    <w:p w14:paraId="009CC194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Se il Modello B vince su A/B test con &gt; 65% </w:t>
      </w:r>
      <w:r w:rsidRPr="006C436A">
        <w:rPr>
          <w:b/>
          <w:lang w:val="it-IT"/>
        </w:rPr>
        <w:t>E</w:t>
      </w:r>
      <w:r w:rsidRPr="006C436A">
        <w:rPr>
          <w:lang w:val="it-IT"/>
        </w:rPr>
        <w:t xml:space="preserve"> punteggi </w:t>
      </w:r>
      <w:proofErr w:type="spellStart"/>
      <w:r w:rsidRPr="006C436A">
        <w:rPr>
          <w:lang w:val="it-IT"/>
        </w:rPr>
        <w:t>Likert</w:t>
      </w:r>
      <w:proofErr w:type="spellEnd"/>
      <w:r w:rsidRPr="006C436A">
        <w:rPr>
          <w:lang w:val="it-IT"/>
        </w:rPr>
        <w:t xml:space="preserve"> medi più alti su ≥ 3/5 criteri → </w:t>
      </w:r>
      <w:r w:rsidRPr="006C436A">
        <w:rPr>
          <w:b/>
          <w:lang w:val="it-IT"/>
        </w:rPr>
        <w:t>Migrare</w:t>
      </w:r>
    </w:p>
    <w:p w14:paraId="18BAED9C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Se il Modello B vince su A/B test con 50–65% → </w:t>
      </w:r>
      <w:r w:rsidRPr="006C436A">
        <w:rPr>
          <w:b/>
          <w:lang w:val="it-IT"/>
        </w:rPr>
        <w:t>Differenza non significativa</w:t>
      </w:r>
      <w:r w:rsidRPr="006C436A">
        <w:rPr>
          <w:lang w:val="it-IT"/>
        </w:rPr>
        <w:t>, valutare costo/beneficio</w:t>
      </w:r>
    </w:p>
    <w:p w14:paraId="563A3EE8" w14:textId="77777777" w:rsidR="00E422AA" w:rsidRPr="006C436A" w:rsidRDefault="00000000">
      <w:pPr>
        <w:pStyle w:val="ListBullet"/>
        <w:rPr>
          <w:lang w:val="it-IT"/>
        </w:rPr>
      </w:pPr>
      <w:r w:rsidRPr="006C436A">
        <w:rPr>
          <w:lang w:val="it-IT"/>
        </w:rPr>
        <w:t xml:space="preserve">Se il Modello B perde → </w:t>
      </w:r>
      <w:r w:rsidRPr="006C436A">
        <w:rPr>
          <w:b/>
          <w:lang w:val="it-IT"/>
        </w:rPr>
        <w:t>Mantenere GPT-4o</w:t>
      </w:r>
    </w:p>
    <w:p w14:paraId="138C2955" w14:textId="77777777" w:rsidR="00E422AA" w:rsidRDefault="00000000">
      <w:pPr>
        <w:pStyle w:val="Heading1"/>
      </w:pPr>
      <w:r>
        <w:rPr>
          <w:color w:val="1A478A"/>
        </w:rPr>
        <w:lastRenderedPageBreak/>
        <w:t xml:space="preserve">Timeline </w:t>
      </w:r>
      <w:proofErr w:type="spellStart"/>
      <w:r>
        <w:rPr>
          <w:color w:val="1A478A"/>
        </w:rPr>
        <w:t>stimata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422AA" w14:paraId="4A0A233F" w14:textId="77777777" w:rsidTr="00E4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31A51FD" w14:textId="77777777" w:rsidR="00E422AA" w:rsidRDefault="00000000">
            <w:r>
              <w:rPr>
                <w:sz w:val="18"/>
              </w:rPr>
              <w:t>Fase</w:t>
            </w:r>
          </w:p>
        </w:tc>
        <w:tc>
          <w:tcPr>
            <w:tcW w:w="4703" w:type="dxa"/>
          </w:tcPr>
          <w:p w14:paraId="23C7FB8D" w14:textId="77777777" w:rsidR="00E4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Durata</w:t>
            </w:r>
          </w:p>
        </w:tc>
      </w:tr>
      <w:tr w:rsidR="00E422AA" w14:paraId="36BD07E6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1F6FC43" w14:textId="77777777" w:rsidR="00E422AA" w:rsidRPr="006C436A" w:rsidRDefault="00000000">
            <w:pPr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 xml:space="preserve">Fase 0: Validazione architetturale multi-modello (LLM Alone vs LLM + </w:t>
            </w:r>
            <w:proofErr w:type="spellStart"/>
            <w:r w:rsidRPr="006C436A">
              <w:rPr>
                <w:sz w:val="18"/>
                <w:lang w:val="it-IT"/>
              </w:rPr>
              <w:t>GraphRAG</w:t>
            </w:r>
            <w:proofErr w:type="spellEnd"/>
            <w:r w:rsidRPr="006C436A">
              <w:rPr>
                <w:sz w:val="18"/>
                <w:lang w:val="it-IT"/>
              </w:rPr>
              <w:t>)</w:t>
            </w:r>
          </w:p>
        </w:tc>
        <w:tc>
          <w:tcPr>
            <w:tcW w:w="4703" w:type="dxa"/>
          </w:tcPr>
          <w:p w14:paraId="7B3837AE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3–4 </w:t>
            </w:r>
            <w:proofErr w:type="spellStart"/>
            <w:r>
              <w:rPr>
                <w:sz w:val="18"/>
              </w:rPr>
              <w:t>giorni</w:t>
            </w:r>
            <w:proofErr w:type="spellEnd"/>
          </w:p>
        </w:tc>
      </w:tr>
      <w:tr w:rsidR="00E422AA" w14:paraId="0247785C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E4CC83" w14:textId="77777777" w:rsidR="00E422AA" w:rsidRPr="006C436A" w:rsidRDefault="00000000">
            <w:pPr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Fase 1: Preparazione benchmark confronto modelli</w:t>
            </w:r>
          </w:p>
        </w:tc>
        <w:tc>
          <w:tcPr>
            <w:tcW w:w="4703" w:type="dxa"/>
          </w:tcPr>
          <w:p w14:paraId="40867BC8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giorno</w:t>
            </w:r>
            <w:proofErr w:type="spellEnd"/>
          </w:p>
        </w:tc>
      </w:tr>
      <w:tr w:rsidR="00E422AA" w14:paraId="5C0CD956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AE10697" w14:textId="77777777" w:rsidR="00E422AA" w:rsidRPr="006C436A" w:rsidRDefault="00000000">
            <w:pPr>
              <w:rPr>
                <w:lang w:val="it-IT"/>
              </w:rPr>
            </w:pPr>
            <w:r w:rsidRPr="006C436A">
              <w:rPr>
                <w:sz w:val="18"/>
                <w:lang w:val="it-IT"/>
              </w:rPr>
              <w:t>Fase 2: A/B test cieco</w:t>
            </w:r>
          </w:p>
        </w:tc>
        <w:tc>
          <w:tcPr>
            <w:tcW w:w="4703" w:type="dxa"/>
          </w:tcPr>
          <w:p w14:paraId="75C685ED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2–3 </w:t>
            </w:r>
            <w:proofErr w:type="spellStart"/>
            <w:r>
              <w:rPr>
                <w:sz w:val="18"/>
              </w:rPr>
              <w:t>giorni</w:t>
            </w:r>
            <w:proofErr w:type="spellEnd"/>
          </w:p>
        </w:tc>
      </w:tr>
      <w:tr w:rsidR="00E422AA" w14:paraId="3A23F136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FA99B9" w14:textId="77777777" w:rsidR="00E422AA" w:rsidRDefault="00000000">
            <w:r>
              <w:rPr>
                <w:sz w:val="18"/>
              </w:rPr>
              <w:t>Fase 3: Rubrica Likert</w:t>
            </w:r>
          </w:p>
        </w:tc>
        <w:tc>
          <w:tcPr>
            <w:tcW w:w="4703" w:type="dxa"/>
          </w:tcPr>
          <w:p w14:paraId="6FE8341B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 parallelo con Fase 2</w:t>
            </w:r>
          </w:p>
        </w:tc>
      </w:tr>
      <w:tr w:rsidR="00E422AA" w14:paraId="25E7B0CC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E972C5" w14:textId="77777777" w:rsidR="00E422AA" w:rsidRDefault="00000000">
            <w:r>
              <w:rPr>
                <w:sz w:val="18"/>
              </w:rPr>
              <w:t>Fase 4: RAGAS</w:t>
            </w:r>
          </w:p>
        </w:tc>
        <w:tc>
          <w:tcPr>
            <w:tcW w:w="4703" w:type="dxa"/>
          </w:tcPr>
          <w:p w14:paraId="09E4B45B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Automatico (1 ora)</w:t>
            </w:r>
          </w:p>
        </w:tc>
      </w:tr>
      <w:tr w:rsidR="00E422AA" w14:paraId="1B992DEB" w14:textId="77777777" w:rsidTr="00E4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4763C41" w14:textId="77777777" w:rsidR="00E422AA" w:rsidRDefault="00000000">
            <w:r>
              <w:rPr>
                <w:sz w:val="18"/>
              </w:rPr>
              <w:t>Fase 5: Report decisionale</w:t>
            </w:r>
          </w:p>
        </w:tc>
        <w:tc>
          <w:tcPr>
            <w:tcW w:w="4703" w:type="dxa"/>
          </w:tcPr>
          <w:p w14:paraId="06F261A8" w14:textId="77777777" w:rsidR="00E4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giorno</w:t>
            </w:r>
          </w:p>
        </w:tc>
      </w:tr>
      <w:tr w:rsidR="00E422AA" w14:paraId="3BA6FB8C" w14:textId="77777777" w:rsidTr="00E4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835993" w14:textId="77777777" w:rsidR="00E422AA" w:rsidRDefault="00000000">
            <w:r>
              <w:rPr>
                <w:sz w:val="18"/>
              </w:rPr>
              <w:t>Totale</w:t>
            </w:r>
          </w:p>
        </w:tc>
        <w:tc>
          <w:tcPr>
            <w:tcW w:w="4703" w:type="dxa"/>
          </w:tcPr>
          <w:p w14:paraId="701047FF" w14:textId="77777777" w:rsidR="00E4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~9–11 giorni</w:t>
            </w:r>
          </w:p>
        </w:tc>
      </w:tr>
    </w:tbl>
    <w:p w14:paraId="100CF1B8" w14:textId="77777777" w:rsidR="00E422AA" w:rsidRDefault="00E422AA"/>
    <w:p w14:paraId="5BA1DABC" w14:textId="77777777" w:rsidR="00E422AA" w:rsidRPr="006C436A" w:rsidRDefault="00000000">
      <w:pPr>
        <w:ind w:left="567" w:right="567"/>
        <w:rPr>
          <w:lang w:val="it-IT"/>
        </w:rPr>
      </w:pPr>
      <w:r w:rsidRPr="006C436A">
        <w:rPr>
          <w:i/>
          <w:color w:val="333333"/>
          <w:lang w:val="it-IT"/>
        </w:rPr>
        <w:t xml:space="preserve">Nota: La Fase 0 può essere eseguita indipendentemente dalle Fasi 1–5. Il risultato della Fase 0 è un prerequisito per comunicare agli stakeholder il valore dell'architettura </w:t>
      </w:r>
      <w:proofErr w:type="spellStart"/>
      <w:r w:rsidRPr="006C436A">
        <w:rPr>
          <w:i/>
          <w:color w:val="333333"/>
          <w:lang w:val="it-IT"/>
        </w:rPr>
        <w:t>GraphRAG</w:t>
      </w:r>
      <w:proofErr w:type="spellEnd"/>
      <w:r w:rsidRPr="006C436A">
        <w:rPr>
          <w:i/>
          <w:color w:val="333333"/>
          <w:lang w:val="it-IT"/>
        </w:rPr>
        <w:t>. Bonus: i risultati della Fase 0 forniscono anche dati preliminari sul confronto tra modelli (B1 vs B2 vs B3), che possono informare le Fasi 1–5 o ridurne la portata se i risultati sono già conclusivi.</w:t>
      </w:r>
    </w:p>
    <w:p w14:paraId="6B5155A8" w14:textId="77777777" w:rsidR="00E422AA" w:rsidRDefault="00000000">
      <w:pPr>
        <w:pStyle w:val="Heading1"/>
      </w:pPr>
      <w:proofErr w:type="spellStart"/>
      <w:r>
        <w:rPr>
          <w:color w:val="1A478A"/>
        </w:rPr>
        <w:t>Riferimenti</w:t>
      </w:r>
      <w:proofErr w:type="spellEnd"/>
    </w:p>
    <w:p w14:paraId="2A4FF56F" w14:textId="6FEBD2E4" w:rsidR="00E422AA" w:rsidRDefault="00000000">
      <w:pPr>
        <w:pStyle w:val="ListBullet"/>
      </w:pPr>
      <w:r>
        <w:rPr>
          <w:sz w:val="18"/>
        </w:rPr>
        <w:t xml:space="preserve">Ablation methodology for RAG </w:t>
      </w:r>
      <w:r w:rsidR="006C436A">
        <w:rPr>
          <w:sz w:val="18"/>
        </w:rPr>
        <w:t>-</w:t>
      </w:r>
      <w:r>
        <w:rPr>
          <w:sz w:val="18"/>
        </w:rPr>
        <w:t xml:space="preserve"> arXiv:2411.19463 (Understanding Design Decisions of RAG Systems)</w:t>
      </w:r>
    </w:p>
    <w:p w14:paraId="58877046" w14:textId="21B95D31" w:rsidR="00E422AA" w:rsidRDefault="00000000">
      <w:pPr>
        <w:pStyle w:val="ListBullet"/>
      </w:pPr>
      <w:r>
        <w:rPr>
          <w:sz w:val="18"/>
        </w:rPr>
        <w:t xml:space="preserve">ARES </w:t>
      </w:r>
      <w:r w:rsidR="006C436A">
        <w:rPr>
          <w:sz w:val="18"/>
        </w:rPr>
        <w:t>-</w:t>
      </w:r>
      <w:r>
        <w:rPr>
          <w:sz w:val="18"/>
        </w:rPr>
        <w:t xml:space="preserve"> arXiv:2311.09476 (NAACL 2024, Automated RAG Evaluation: Context Relevance, Answer Faithfulness, Answer Relevance)</w:t>
      </w:r>
    </w:p>
    <w:p w14:paraId="5EEB1C2C" w14:textId="265929BF" w:rsidR="00E422AA" w:rsidRDefault="00000000">
      <w:pPr>
        <w:pStyle w:val="ListBullet"/>
      </w:pPr>
      <w:r>
        <w:rPr>
          <w:sz w:val="18"/>
        </w:rPr>
        <w:t xml:space="preserve">RAG vs </w:t>
      </w:r>
      <w:proofErr w:type="spellStart"/>
      <w:r>
        <w:rPr>
          <w:sz w:val="18"/>
        </w:rPr>
        <w:t>GraphRAG</w:t>
      </w:r>
      <w:proofErr w:type="spellEnd"/>
      <w:r>
        <w:rPr>
          <w:sz w:val="18"/>
        </w:rPr>
        <w:t xml:space="preserve"> systematic evaluation </w:t>
      </w:r>
      <w:r w:rsidR="006C436A">
        <w:rPr>
          <w:sz w:val="18"/>
        </w:rPr>
        <w:t>-</w:t>
      </w:r>
      <w:r>
        <w:rPr>
          <w:sz w:val="18"/>
        </w:rPr>
        <w:t xml:space="preserve"> arXiv:2502.11371 (2025, unified evaluation protocol)</w:t>
      </w:r>
    </w:p>
    <w:p w14:paraId="7CA4AFA7" w14:textId="23A573CF" w:rsidR="00E422AA" w:rsidRDefault="00000000">
      <w:pPr>
        <w:pStyle w:val="ListBullet"/>
      </w:pPr>
      <w:r>
        <w:rPr>
          <w:sz w:val="18"/>
        </w:rPr>
        <w:t xml:space="preserve">RAGAS </w:t>
      </w:r>
      <w:r w:rsidR="006C436A">
        <w:rPr>
          <w:sz w:val="18"/>
        </w:rPr>
        <w:t>-</w:t>
      </w:r>
      <w:r>
        <w:rPr>
          <w:sz w:val="18"/>
        </w:rPr>
        <w:t xml:space="preserve"> docs.ragas.io (open source, Apache 2.0)</w:t>
      </w:r>
    </w:p>
    <w:p w14:paraId="54F39A8B" w14:textId="6B850F36" w:rsidR="00E422AA" w:rsidRDefault="00000000">
      <w:pPr>
        <w:pStyle w:val="ListBullet"/>
      </w:pPr>
      <w:r>
        <w:rPr>
          <w:sz w:val="18"/>
        </w:rPr>
        <w:t xml:space="preserve">LMSYS Chatbot Arena </w:t>
      </w:r>
      <w:r w:rsidR="006C436A">
        <w:rPr>
          <w:sz w:val="18"/>
        </w:rPr>
        <w:t>-</w:t>
      </w:r>
      <w:r>
        <w:rPr>
          <w:sz w:val="18"/>
        </w:rPr>
        <w:t xml:space="preserve"> arXiv:2403.04132 (</w:t>
      </w:r>
      <w:proofErr w:type="spellStart"/>
      <w:r>
        <w:rPr>
          <w:sz w:val="18"/>
        </w:rPr>
        <w:t>NeurIPS</w:t>
      </w:r>
      <w:proofErr w:type="spellEnd"/>
      <w:r>
        <w:rPr>
          <w:sz w:val="18"/>
        </w:rPr>
        <w:t xml:space="preserve"> 2024)</w:t>
      </w:r>
    </w:p>
    <w:p w14:paraId="207CB086" w14:textId="6733C101" w:rsidR="00E422AA" w:rsidRDefault="00000000">
      <w:pPr>
        <w:pStyle w:val="ListBullet"/>
      </w:pPr>
      <w:r>
        <w:rPr>
          <w:sz w:val="18"/>
        </w:rPr>
        <w:t xml:space="preserve">PEARL Framework </w:t>
      </w:r>
      <w:r w:rsidR="006C436A">
        <w:rPr>
          <w:sz w:val="18"/>
        </w:rPr>
        <w:t>-</w:t>
      </w:r>
      <w:r>
        <w:rPr>
          <w:sz w:val="18"/>
        </w:rPr>
        <w:t xml:space="preserve"> MDPI Information, 2024</w:t>
      </w:r>
    </w:p>
    <w:p w14:paraId="6A8CB8FA" w14:textId="1A93B28E" w:rsidR="00E422AA" w:rsidRDefault="00000000">
      <w:pPr>
        <w:pStyle w:val="ListBullet"/>
      </w:pPr>
      <w:r>
        <w:rPr>
          <w:sz w:val="18"/>
        </w:rPr>
        <w:t xml:space="preserve">LLM-as-Judge biases </w:t>
      </w:r>
      <w:r w:rsidR="006C436A">
        <w:rPr>
          <w:sz w:val="18"/>
        </w:rPr>
        <w:t>-</w:t>
      </w:r>
      <w:r>
        <w:rPr>
          <w:sz w:val="18"/>
        </w:rPr>
        <w:t xml:space="preserve"> ICLR 2025, ACL/IJCNLP 2025</w:t>
      </w:r>
    </w:p>
    <w:p w14:paraId="33A146C8" w14:textId="392C7B6C" w:rsidR="00E422AA" w:rsidRDefault="00000000">
      <w:pPr>
        <w:pStyle w:val="ListBullet"/>
      </w:pPr>
      <w:r>
        <w:rPr>
          <w:sz w:val="18"/>
        </w:rPr>
        <w:t xml:space="preserve">Educational rubric assessment </w:t>
      </w:r>
      <w:r w:rsidR="006C436A">
        <w:rPr>
          <w:sz w:val="18"/>
        </w:rPr>
        <w:t>-</w:t>
      </w:r>
      <w:r>
        <w:rPr>
          <w:sz w:val="18"/>
        </w:rPr>
        <w:t xml:space="preserve"> arXiv:2510.06253</w:t>
      </w:r>
    </w:p>
    <w:p w14:paraId="4D253914" w14:textId="44799964" w:rsidR="00E422AA" w:rsidRDefault="00000000">
      <w:pPr>
        <w:pStyle w:val="ListBullet"/>
      </w:pPr>
      <w:r>
        <w:rPr>
          <w:sz w:val="18"/>
        </w:rPr>
        <w:t xml:space="preserve">Human evaluation as gold standard for domain-specific RAG </w:t>
      </w:r>
      <w:r w:rsidR="006C436A">
        <w:rPr>
          <w:sz w:val="18"/>
        </w:rPr>
        <w:t>-</w:t>
      </w:r>
      <w:r>
        <w:rPr>
          <w:sz w:val="18"/>
        </w:rPr>
        <w:t xml:space="preserve"> RSC Advances, 2026</w:t>
      </w:r>
    </w:p>
    <w:sectPr w:rsidR="00E422A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00739" w14:textId="77777777" w:rsidR="001607A8" w:rsidRDefault="001607A8" w:rsidP="006C436A">
      <w:pPr>
        <w:spacing w:after="0" w:line="240" w:lineRule="auto"/>
      </w:pPr>
      <w:r>
        <w:separator/>
      </w:r>
    </w:p>
  </w:endnote>
  <w:endnote w:type="continuationSeparator" w:id="0">
    <w:p w14:paraId="65A4F372" w14:textId="77777777" w:rsidR="001607A8" w:rsidRDefault="001607A8" w:rsidP="006C4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1E967" w14:textId="77777777" w:rsidR="001607A8" w:rsidRDefault="001607A8" w:rsidP="006C436A">
      <w:pPr>
        <w:spacing w:after="0" w:line="240" w:lineRule="auto"/>
      </w:pPr>
      <w:r>
        <w:separator/>
      </w:r>
    </w:p>
  </w:footnote>
  <w:footnote w:type="continuationSeparator" w:id="0">
    <w:p w14:paraId="0ED0E012" w14:textId="77777777" w:rsidR="001607A8" w:rsidRDefault="001607A8" w:rsidP="006C43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829618">
    <w:abstractNumId w:val="8"/>
  </w:num>
  <w:num w:numId="2" w16cid:durableId="602615869">
    <w:abstractNumId w:val="6"/>
  </w:num>
  <w:num w:numId="3" w16cid:durableId="1605310930">
    <w:abstractNumId w:val="5"/>
  </w:num>
  <w:num w:numId="4" w16cid:durableId="1349675471">
    <w:abstractNumId w:val="4"/>
  </w:num>
  <w:num w:numId="5" w16cid:durableId="2072187959">
    <w:abstractNumId w:val="7"/>
  </w:num>
  <w:num w:numId="6" w16cid:durableId="617952073">
    <w:abstractNumId w:val="3"/>
  </w:num>
  <w:num w:numId="7" w16cid:durableId="576550812">
    <w:abstractNumId w:val="2"/>
  </w:num>
  <w:num w:numId="8" w16cid:durableId="1269629139">
    <w:abstractNumId w:val="1"/>
  </w:num>
  <w:num w:numId="9" w16cid:durableId="71042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A8"/>
    <w:rsid w:val="0029639D"/>
    <w:rsid w:val="00326F90"/>
    <w:rsid w:val="003417D8"/>
    <w:rsid w:val="006C436A"/>
    <w:rsid w:val="009A1F0B"/>
    <w:rsid w:val="00AA1D8D"/>
    <w:rsid w:val="00B47730"/>
    <w:rsid w:val="00CB0664"/>
    <w:rsid w:val="00E422AA"/>
    <w:rsid w:val="00FB23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8B7FCA"/>
  <w14:defaultImageDpi w14:val="300"/>
  <w15:docId w15:val="{3BD49BD6-9859-4AD2-828F-89E4D510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7</Pages>
  <Words>1875</Words>
  <Characters>10313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Denis Mono Tsango</cp:lastModifiedBy>
  <cp:revision>4</cp:revision>
  <dcterms:created xsi:type="dcterms:W3CDTF">2013-12-23T23:15:00Z</dcterms:created>
  <dcterms:modified xsi:type="dcterms:W3CDTF">2026-04-03T14:41:00Z</dcterms:modified>
  <cp:category/>
</cp:coreProperties>
</file>