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4"/>
        </w:rPr>
        <w:t>AI PROGRESS REPORT</w:t>
      </w:r>
    </w:p>
    <w:p>
      <w:pPr>
        <w:jc w:val="center"/>
      </w:pPr>
      <w:r>
        <w:rPr>
          <w:color w:val="2E75B6"/>
          <w:sz w:val="22"/>
        </w:rPr>
        <w:t>Fondazione Eduardo de Filippo — Team AI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F2F2F2" w:val="clear"/>
          </w:tcPr>
          <w:p>
            <w:r/>
            <w:r>
              <w:rPr>
                <w:b/>
                <w:sz w:val="20"/>
              </w:rPr>
              <w:t>Progetti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AIxLearning, FEM KB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b/>
                <w:sz w:val="20"/>
              </w:rPr>
              <w:t>Author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Team AI (Louis Mono, Angelo Casali)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b/>
                <w:sz w:val="20"/>
              </w:rPr>
              <w:t>Frequenza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Biweekly (ogni venerdì, settimane dispari)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b/>
                <w:sz w:val="20"/>
              </w:rPr>
              <w:t>Periodo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[settimana X – settimana Y, Mese Anno]</w:t>
            </w:r>
          </w:p>
        </w:tc>
      </w:tr>
    </w:tbl>
    <w:p/>
    <w:p>
      <w:r>
        <w:rPr>
          <w:b/>
          <w:color w:val="2E75B6"/>
          <w:sz w:val="22"/>
        </w:rPr>
        <w:t>Storico versioni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510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Modifiche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v1.0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gg/mm/aaaa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Versione iniziale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02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>
      <w:r>
        <w:br w:type="page"/>
      </w:r>
    </w:p>
    <w:p>
      <w:r>
        <w:rPr>
          <w:b/>
          <w:color w:val="1B3A5C"/>
          <w:sz w:val="32"/>
        </w:rPr>
        <w:t>1. AIxLEARNING</w:t>
      </w:r>
    </w:p>
    <w:p>
      <w:r>
        <w:rPr>
          <w:b/>
          <w:color w:val="2E75B6"/>
          <w:sz w:val="24"/>
        </w:rPr>
        <w:t>1.1 Attività svolte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Attività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Stato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☐ Completato / ☐ In corso / ☐ Pianificato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  <w:shd w:fill="F2F2F2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  <w:shd w:fill="F2F2F2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2E75B6"/>
          <w:sz w:val="24"/>
        </w:rPr>
        <w:t>1.2 Deliverable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Link / Riferimento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Codice / Documento / Deploy / Modello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02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2E75B6"/>
          <w:sz w:val="24"/>
        </w:rPr>
        <w:t>1.3 Metriche chiave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Valore attuale</w:t>
            </w:r>
          </w:p>
        </w:tc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Variazione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Nodi Knowledge Graph (Neuro)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02"/>
            <w:shd w:fill="F2F2F2" w:val="clear"/>
          </w:tcPr>
          <w:p>
            <w:r/>
            <w:r>
              <w:rPr>
                <w:sz w:val="18"/>
              </w:rPr>
              <w:t>Nodi Knowledge Graph (UDL)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Tempo medio risposta API (ms)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&lt; 10s</w:t>
            </w:r>
          </w:p>
        </w:tc>
      </w:tr>
      <w:tr>
        <w:tc>
          <w:tcPr>
            <w:tcW w:type="dxa" w:w="3402"/>
            <w:shd w:fill="F2F2F2" w:val="clear"/>
          </w:tcPr>
          <w:p>
            <w:r/>
            <w:r>
              <w:rPr>
                <w:sz w:val="18"/>
              </w:rPr>
              <w:t>Confidenza media risposte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Query test superate (UDL)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02"/>
            <w:shd w:fill="F2F2F2" w:val="clear"/>
          </w:tcPr>
          <w:p>
            <w:r/>
            <w:r>
              <w:rPr>
                <w:sz w:val="18"/>
              </w:rPr>
              <w:t>Query test superate (Neuro)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2E75B6"/>
          <w:sz w:val="24"/>
        </w:rPr>
        <w:t>1.4 Blocchi e rischi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Blocco / Rischio</w:t>
            </w:r>
          </w:p>
        </w:tc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Impatto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Azione richiesta</w:t>
            </w:r>
          </w:p>
        </w:tc>
        <w:tc>
          <w:tcPr>
            <w:tcW w:type="dxa" w:w="141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☐ Alto / ☐ Medio / ☐ Basso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2E75B6"/>
          <w:sz w:val="24"/>
        </w:rPr>
        <w:t>1.5 Prossimi step (next sprint)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Attività pianificata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Priorità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Stima (ore)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☐ Alta / ☐ Media / ☐ Bassa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  <w:shd w:fill="F2F2F2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</w:tbl>
    <w:p>
      <w:r>
        <w:br w:type="page"/>
      </w:r>
    </w:p>
    <w:p>
      <w:r>
        <w:rPr>
          <w:b/>
          <w:color w:val="1B3A5C"/>
          <w:sz w:val="32"/>
        </w:rPr>
        <w:t>2. FEM KB</w:t>
      </w:r>
    </w:p>
    <w:p>
      <w:r>
        <w:rPr>
          <w:b/>
          <w:color w:val="2E75B6"/>
          <w:sz w:val="24"/>
        </w:rPr>
        <w:t>2.1 Attività svolte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Attività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Stato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☐ Completato / ☐ In corso / ☐ Pianificato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  <w:shd w:fill="F2F2F2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2E75B6"/>
          <w:sz w:val="24"/>
        </w:rPr>
        <w:t>2.2 Deliverable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Link / Riferimento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02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2E75B6"/>
          <w:sz w:val="24"/>
        </w:rPr>
        <w:t>2.3 Blocchi e rischi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Blocco / Rischio</w:t>
            </w:r>
          </w:p>
        </w:tc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Impatto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Azione richiesta</w:t>
            </w:r>
          </w:p>
        </w:tc>
        <w:tc>
          <w:tcPr>
            <w:tcW w:type="dxa" w:w="141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☐ Alto / ☐ Medio / ☐ Basso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2E75B6"/>
          <w:sz w:val="24"/>
        </w:rPr>
        <w:t>2.4 Prossimi step (next sprint)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Attività pianificata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Priorità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Stima (ore)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☐ Alta / ☐ Media / ☐ Bassa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  <w:shd w:fill="F2F2F2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>
      <w:r>
        <w:br w:type="page"/>
      </w:r>
    </w:p>
    <w:p>
      <w:r>
        <w:rPr>
          <w:b/>
          <w:color w:val="1B3A5C"/>
          <w:sz w:val="32"/>
        </w:rPr>
        <w:t>3. RIEPILOGO GENERALE</w:t>
      </w:r>
    </w:p>
    <w:p>
      <w:r>
        <w:rPr>
          <w:b/>
          <w:color w:val="2E75B6"/>
          <w:sz w:val="24"/>
        </w:rPr>
        <w:t>3.1 Ore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Membro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Ore previste (biweekly)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Ore effettive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Louis Mono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32h (16h/sett)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sz w:val="18"/>
              </w:rPr>
              <w:t>Angelo Casali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sz w:val="18"/>
              </w:rPr>
              <w:t>60h (30h/sett)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2E75B6"/>
          <w:sz w:val="24"/>
        </w:rPr>
        <w:t>3.2 Stato generale progetti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Progetto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Stato</w:t>
            </w:r>
          </w:p>
        </w:tc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Commento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AIxLearning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☐ On track / ☐ A rischio / ☐ Bloccato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☐ ↑ / ☐ → / ☐ ↓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  <w:t>FEM KB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sz w:val="18"/>
              </w:rPr>
              <w:t>☐ On track / ☐ A rischio / ☐ Bloccato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sz w:val="18"/>
              </w:rPr>
              <w:t>☐ ↑ / ☐ → / ☐ ↓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2E75B6"/>
          <w:sz w:val="24"/>
        </w:rPr>
        <w:t>3.3 Decisioni richieste alla Direzione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Decisione</w:t>
            </w:r>
          </w:p>
        </w:tc>
        <w:tc>
          <w:tcPr>
            <w:tcW w:type="dxa" w:w="340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Contesto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Urgenza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Urgente / ☐ Prossimo sprint / ☐ Informativo</w:t>
            </w:r>
          </w:p>
        </w:tc>
      </w:tr>
      <w:tr>
        <w:tc>
          <w:tcPr>
            <w:tcW w:type="dxa" w:w="567"/>
            <w:shd w:fill="F2F2F2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sz w:val="18"/>
              </w:rPr>
            </w:r>
          </w:p>
        </w:tc>
      </w:tr>
    </w:tbl>
    <w:p/>
    <w:p/>
    <w:p>
      <w:pPr>
        <w:jc w:val="center"/>
      </w:pPr>
      <w:r>
        <w:rPr>
          <w:color w:val="F2F2F2"/>
        </w:rPr>
        <w:t>—</w:t>
      </w:r>
    </w:p>
    <w:p/>
    <w:p>
      <w:pPr>
        <w:jc w:val="center"/>
      </w:pPr>
      <w:r>
        <w:rPr>
          <w:i/>
          <w:color w:val="808080"/>
          <w:sz w:val="18"/>
        </w:rPr>
        <w:t>Report generato dal Team AI — prossimo report previsto: [data]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