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Instructivo de Operación y Configuración del Sistema (Archivo README)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Este documento técnico y de usuario constituye el archivo de instrucciones y supuestos del </w:t>
      </w:r>
      <w:r w:rsidDel="00000000" w:rsidR="00000000" w:rsidRPr="00000000">
        <w:rPr>
          <w:b w:val="1"/>
          <w:bCs w:val="1"/>
          <w:rtl w:val="0"/>
        </w:rPr>
        <w:t xml:space="preserve">Sistema de Gestión de Rutinas de Entrenamiento Personalizadas</w:t>
      </w:r>
      <w:r w:rsidDel="00000000" w:rsidR="00000000" w:rsidRPr="00000000">
        <w:rPr>
          <w:rtl w:val="0"/>
        </w:rPr>
        <w:t xml:space="preserve">. Su propósito es guiar al equipo docente y a los administradores en la correcta preparación de los archivos de datos, la carga de información en el sistema y el flujo completo de ejecución de la interfaz gráfica de usuario (GUI).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1. Alcances y Supuestos del Proyecto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El sistema está diseñado bajo ciertos límites operativos y supuestos lógicos para garantizar la estabilidad de los paradigmas aplicados (Programación Orientada a Objetos y Programación Orientada a Eventos):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Persistencia Transitoria:</w:t>
      </w:r>
      <w:r w:rsidDel="00000000" w:rsidR="00000000" w:rsidRPr="00000000">
        <w:rPr>
          <w:rtl w:val="0"/>
        </w:rPr>
        <w:t xml:space="preserve"> Los datos de los ejercicios se cargan desde un medio externo (archivo plano de texto) y se mantienen exclusivamente en memoria durante el tiempo de ejecución de la aplicación, utilizando una estructura de datos de tipo vector o arreglo dinámico gestionada en el backend por la clase Sistema.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Tipificación Absoluta:</w:t>
      </w:r>
      <w:r w:rsidDel="00000000" w:rsidR="00000000" w:rsidRPr="00000000">
        <w:rPr>
          <w:rtl w:val="0"/>
        </w:rPr>
        <w:t xml:space="preserve"> Todo ejercicio cargado debe pertenecer de manera unívoca a una de las dos clasificaciones heredadas: Ejercicio Cardiovascular o Ejercicio de Fuerza. No se admiten categorías híbridas sin una extensión previa del modelo de clases.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Restricción Semanal Dinámica:</w:t>
      </w:r>
      <w:r w:rsidDel="00000000" w:rsidR="00000000" w:rsidRPr="00000000">
        <w:rPr>
          <w:rtl w:val="0"/>
        </w:rPr>
        <w:t xml:space="preserve"> Se asume que el software opera evaluando transiciones cronológicas lineales. Para dar cumplimiento a la restricción de no repetición de ejercicios en semanas consecutivas, el sistema lee la propiedad "Semana de último uso" del archivo y la compara contra el indicador de la semana actual de planificación de la rutina.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2. Organización y Formato del Archivo de Ejercicios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Para que la capa de negocio (backend) pueda procesar la información de entrada a través de flujos de lectura de caracteres, el archivo externo debe poseer una estructura rigurosa de valores delimitados por punto y coma (;). Cada línea del archivo representa una instancia independiente de un ejercicio.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secuencial de campos por línea: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Código Identificador (Alfanumérico único)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Nombre del Ejercicio (Cadena de texto)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Tipo de Ejercicio (Exactamente "Cardio" o "Fuerza")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Nivel de Intensidad (Exactamente "Básico", "Intermedio", "Avanzado" o "Alto rendimiento")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Tiempo Estimado (Valor entero positivo en minutos)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Descripción de la Ejecución (Cadena de texto detallada)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Semana de Último Uso (Valor entero que representa el índice de la semana)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contenido del archivo de texto (ejercicios.txt):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5" w:before="180" w:line="300" w:lineRule="auto"/>
        <w:ind w:left="180" w:right="180" w:firstLine="0"/>
        <w:rPr>
          <w:rFonts w:ascii="Arial" w:cs="Arial" w:eastAsia="Arial" w:hAnsi="Arial"/>
          <w:shd w:fill="f8f9fa" w:val="clear"/>
        </w:rPr>
      </w:pPr>
      <w:r w:rsidDel="00000000" w:rsidR="00000000" w:rsidRPr="00000000">
        <w:rPr>
          <w:rFonts w:ascii="Arial" w:cs="Arial" w:eastAsia="Arial" w:hAnsi="Arial"/>
          <w:shd w:fill="f8f9fa" w:val="clear"/>
          <w:rtl w:val="0"/>
        </w:rPr>
        <w:t xml:space="preserve">CD001;Trotar en Cinta;Cardio;Básico;20;Trotar a ritmo constante manteniendo postura recta;1</w:t>
        <w:br w:type="textWrapping"/>
        <w:t xml:space="preserve">FZ001;Sentadillas con Barra;Fuerza;Intermedio;15;Bajar con la espalda derecha hasta un ángulo de 90 grados;2</w:t>
        <w:br w:type="textWrapping"/>
        <w:t xml:space="preserve">CD002;Saltos de Cuerda;Cardio;Avanzado;10;Saltos continuos con pies juntos alternando velocidad;1</w:t>
        <w:br w:type="textWrapping"/>
        <w:t xml:space="preserve">FZ002;Press de Banca;Fuerza;Alto rendimiento;12;Levantamiento controlado de barra olímpica desde el pecho;0</w:t>
        <w:br w:type="textWrapping"/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2c3e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3. Protocolo de Carga de Información y Manejo de Excepciones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La robustez de la aplicación frente a fallos externos se gestiona mediante excepciones personalizadas en el backend. La interfaz gráfica atrapa estos errores y los despliega al usuario mediante ventanas emergentes informativas.</w:t>
      </w:r>
    </w:p>
    <w:tbl>
      <w:tblPr>
        <w:tblStyle w:val="Table1"/>
        <w:tblW w:w="9360.0" w:type="dxa"/>
        <w:jc w:val="left"/>
        <w:tblBorders>
          <w:top w:color="bdc3c7" w:space="0" w:sz="8" w:val="single"/>
          <w:left w:color="bdc3c7" w:space="0" w:sz="8" w:val="single"/>
          <w:bottom w:color="bdc3c7" w:space="0" w:sz="8" w:val="single"/>
          <w:right w:color="bdc3c7" w:space="0" w:sz="8" w:val="single"/>
          <w:insideH w:color="bdc3c7" w:space="0" w:sz="8" w:val="single"/>
          <w:insideV w:color="bdc3c7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aedf1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Condición Anómala</w:t>
            </w:r>
          </w:p>
        </w:tc>
        <w:tc>
          <w:tcPr>
            <w:shd w:fill="eaedf1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Excepción Lanzada</w:t>
            </w:r>
          </w:p>
        </w:tc>
        <w:tc>
          <w:tcPr>
            <w:shd w:fill="eaedf1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Efecto y Mitigación en Interfaz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archivo de texto indicado no se encuentra en la ruta especificada por el usuario.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FileNotFoundException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 despliega un cuadro de diálogo notificando la ausencia del archivo. El flujo de inicialización se detiene de forma segura sin colapsar el programa, permitiendo reintentar la búsqueda.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Una línea del archivo contiene menos de los 7 campos obligatorios o faltan delimitadores.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FormatoIncorrectoException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Informa explícitamente en qué línea se detectó el error estructural. Descarta la carga parcial para evitar inconsistencias de memoria.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El valor del tiempo estimado no es numérico o los campos obligatorios están vacíos.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DatosIncompletosException o NumberFormatException</w:t>
            </w:r>
          </w:p>
        </w:tc>
        <w:tc>
          <w:tcPr>
            <w:shd w:fill="auto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Advierte al usuario sobre datos corruptos en el archivo de texto. Impide avanzar hacia la ventana de generación hasta que el archivo sea corregido externamente.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4. Guía de Uso del Proyecto y Flujo de Interfaz (Manual de Usuario)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Para ejecutar y operar de manera fluida el sistema de rutinas personalizadas, el usuario debe seguir la siguiente secuencia cronológica de paneles interactivos: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Paso 1: Inicialización y Carga (PanelCarga)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Al iniciar la aplicación, se desplegará la interfaz de carga de persistencia. El usuario debe ingresar la ruta del archivo de texto o presionar el botón de selección de archivos. Al procesarse con éxito, se actualizarán instantáneamente las métricas consolidadas en pantalla: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Cantidad total de ejercicios indexados con éxito en la memoria.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Tiempo total disponible acumulado entre todos los ejercicios.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Desglose cuantitativo detallado según el tipo (Cardiovascular frente a Fuerza).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Distribución analítica por niveles de intensidad (Básico, Intermedio, Avanzado, Alto rendimiento).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Tras verificar que las estadísticas de carga coincidan con el archivo de texto, se habilitará el botón para proceder a la siguiente fase.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Paso 2: Parametrización y Generación (PanelGeneracion)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En este panel, el instructor parametriza los requerimientos específicos de la rutina del cliente mediante controles interactivos: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Especificación numérica de la cantidad de ejercicios requeridos para el bloque cardiovascular y de fuerza.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Definición del nivel de intensidad deseado que filtrará los componentes de la rutina.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tl w:val="0"/>
        </w:rPr>
        <w:t xml:space="preserve">Al presionar el botón de generación, la lógica del backend procesa la solicitud aislando los ejercicios idóneos y aplicando la regla de exclusión de semanas consecutivas.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Paso 3: Navegación Estructural (PanelRevision)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Este módulo permite inspeccionar secuencialmente cada uno de los ejercicios seleccionados para la rutina generada, mostrando de manera clara un solo ejercicio a la vez. El sistema administra el estado de navegación dinámicamente: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Botón "Volver":</w:t>
      </w:r>
      <w:r w:rsidDel="00000000" w:rsidR="00000000" w:rsidRPr="00000000">
        <w:rPr>
          <w:rtl w:val="0"/>
        </w:rPr>
        <w:t xml:space="preserve"> Permite retroceder al ejercicio previo. Se encuentra estrictamente inhabilitado si el usuario se sitúa visualizando el primer ejercicio de la serie.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Botón "Siguiente":</w:t>
      </w:r>
      <w:r w:rsidDel="00000000" w:rsidR="00000000" w:rsidRPr="00000000">
        <w:rPr>
          <w:rtl w:val="0"/>
        </w:rPr>
        <w:t xml:space="preserve"> Avanza secuencialmente. En el momento exacto en que el usuario alcanza el último ejercicio seleccionado, su etiqueta se transforma automáticamente en "Resumen de la rutina" mediante la detección de eventos.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34495e"/>
        </w:rPr>
      </w:pPr>
      <w:r w:rsidDel="00000000" w:rsidR="00000000" w:rsidRPr="00000000">
        <w:rPr>
          <w:color w:val="34495e"/>
          <w:rtl w:val="0"/>
        </w:rPr>
        <w:t xml:space="preserve">Paso 4: Consolidación Final (PanelResumen)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Al activar esta última pantalla, el sistema procesa la rutina y presenta una vista estadística final al instructor antes de su despacho: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Conteo verificado de ejercicios estructurados por su tipo.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Agrupaciones precisas por intensidad dentro de la rutina armada.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Cálculo matemático exacto del tiempo de duración estimado en minutos que le tomará al cliente realizar la sesión de entrenamiento completa.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