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万物（Wanwu）全库数据补充 v7</w:t>
      </w:r>
    </w:p>
    <w:p>
      <w:r>
        <w:t>本次依据《软件需求说明》扩展全库 catalog 至 48 条，新增 5 个大类（电影、立绘、UI 设计、家装设计、工业设计）及 20 条详实条目。每条含简介、Markdown 详细介绍、标签与规格参数，配图路径沿用 Pixabay 检索词（见 scripts/library-image-queries.mjs）。</w:t>
      </w:r>
    </w:p>
    <w:p>
      <w:pPr>
        <w:pStyle w:val="Heading2"/>
      </w:pPr>
      <w:r>
        <w:t>新增大类</w:t>
      </w:r>
    </w:p>
    <w:p>
      <w:r>
        <w:t>电影（3）：盗梦空间、千与千寻、蝙蝠侠：黑暗骑士</w:t>
        <w:br/>
        <w:t>立绘（2）：初音未来、戴珍珠耳环的少女</w:t>
        <w:br/>
        <w:t>UI 设计（2）：Material Design 3、Apple HIG</w:t>
        <w:br/>
        <w:t>家装设计（2）：北欧风客厅、日式禅意和室</w:t>
        <w:br/>
        <w:t>工业设计（2）：阿莱西鸟鸣水壶、戴森 V15</w:t>
        <w:br/>
        <w:br/>
        <w:t>既有大类扩充：波斯猫、柯基、迈凯伦 720S、虎尾兰、神奇女侠、威震天、你的名字。、本田 CB650R、吴哥窟等。</w:t>
      </w:r>
    </w:p>
    <w:p>
      <w:pPr>
        <w:pStyle w:val="Heading2"/>
      </w:pPr>
      <w:r>
        <w:t>导入与配图</w:t>
      </w:r>
    </w:p>
    <w:p>
      <w:r>
        <w:t>1. 重启应用或执行 npm run seed:library:reimport 写入本地 SQLite</w:t>
        <w:br/>
        <w:t>2. 配置 PIXABAY_API_KEY 后执行 npm run seed:library:media 下载封面与图库</w:t>
        <w:br/>
        <w:t>3. 数据源：assets/seed/library/catalog.json（version 7）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万物全库条目补充说明 v7</dc:title>
  <dc:subject/>
  <dc:creator>Wanwu Seed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