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EC9B54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</w:rPr>
        <w:t>云斋模块详细设计文档</w:t>
      </w:r>
    </w:p>
    <w:p w14:paraId="6A90EAAD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版本：v1.1 | 状态：草案 | 面向对象：架构师、开发、AI 辅助实现 | 关联：software-requirements-v1.1.txt、user</w:t>
      </w:r>
      <w:bookmarkStart w:id="0" w:name="_GoBack"/>
      <w:bookmarkEnd w:id="0"/>
      <w:r>
        <w:rPr>
          <w:rFonts w:hint="eastAsia" w:ascii="微软雅黑" w:hAnsi="微软雅黑" w:eastAsia="微软雅黑" w:cs="微软雅黑"/>
        </w:rPr>
        <w:t>-requirements-v1.1-cloud-abode.docx、plan-v1.1.md</w:t>
      </w:r>
    </w:p>
    <w:p w14:paraId="3676D251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1. 设计概述</w:t>
      </w:r>
    </w:p>
    <w:p w14:paraId="63C77EDC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1.1 设计目标</w:t>
      </w:r>
    </w:p>
    <w:p w14:paraId="67CFE6D0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构建可扩展的「云斋（cloud-abode）」模块：底层业务与 UI 解耦，支持 Electron 桌面 v1.1，预留移动端 UI 层切换；采用职责单一、组件复用、分目录模块化的架构；重点实现商城、物品展示、3D 展车、虚拟货币经济、生活模拟与惩罚机制。</w:t>
      </w:r>
    </w:p>
    <w:p w14:paraId="3952B4AC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1.2 架构原则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3D1AAB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72E4266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原则</w:t>
            </w:r>
          </w:p>
        </w:tc>
        <w:tc>
          <w:tcPr>
            <w:tcW w:w="4320" w:type="dxa"/>
          </w:tcPr>
          <w:p w14:paraId="02DA080F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说明</w:t>
            </w:r>
          </w:p>
        </w:tc>
      </w:tr>
      <w:tr w14:paraId="178872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1A9BC8D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UI 与 Domain 分离</w:t>
            </w:r>
          </w:p>
        </w:tc>
        <w:tc>
          <w:tcPr>
            <w:tcW w:w="4320" w:type="dxa"/>
          </w:tcPr>
          <w:p w14:paraId="79F7BB1E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业务逻辑、存储、API 适配放在 services/domain；Vue 组件仅负责展示与交互</w:t>
            </w:r>
          </w:p>
        </w:tc>
      </w:tr>
      <w:tr w14:paraId="497DC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BE8850D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模块隔离</w:t>
            </w:r>
          </w:p>
        </w:tc>
        <w:tc>
          <w:tcPr>
            <w:tcW w:w="4320" w:type="dxa"/>
          </w:tcPr>
          <w:p w14:paraId="73A781C7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cloud-abode 在 src/modules/cloud-abode；共享 scene-renderer 独立模块</w:t>
            </w:r>
          </w:p>
        </w:tc>
      </w:tr>
      <w:tr w14:paraId="3E6DA5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8BC7C6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可扩展任务框架</w:t>
            </w:r>
          </w:p>
        </w:tc>
        <w:tc>
          <w:tcPr>
            <w:tcW w:w="4320" w:type="dxa"/>
          </w:tcPr>
          <w:p w14:paraId="2C13D1B6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ToolProvider / TodoProvider / LifeModuleProvider 插件式注册</w:t>
            </w:r>
          </w:p>
        </w:tc>
      </w:tr>
      <w:tr w14:paraId="40DE2A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11D2140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真实物价锚定</w:t>
            </w:r>
          </w:p>
        </w:tc>
        <w:tc>
          <w:tcPr>
            <w:tcW w:w="4320" w:type="dxa"/>
          </w:tcPr>
          <w:p w14:paraId="7C14D21C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PriceEngine 统一估值与定价</w:t>
            </w:r>
          </w:p>
        </w:tc>
      </w:tr>
      <w:tr w14:paraId="55CE3D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A4AF38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本地优先</w:t>
            </w:r>
          </w:p>
        </w:tc>
        <w:tc>
          <w:tcPr>
            <w:tcW w:w="4320" w:type="dxa"/>
          </w:tcPr>
          <w:p w14:paraId="35DE8133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v1.0 SQLite/JSON + AES 加密；Repository 抽象便于云同步</w:t>
            </w:r>
          </w:p>
        </w:tc>
      </w:tr>
      <w:tr w14:paraId="20028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2C4048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效果优先（3D）</w:t>
            </w:r>
          </w:p>
        </w:tc>
        <w:tc>
          <w:tcPr>
            <w:tcW w:w="4320" w:type="dxa"/>
          </w:tcPr>
          <w:p w14:paraId="3D0798ED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SU7 展车为 v1.1 金标准，su7-replica 为参考实现</w:t>
            </w:r>
          </w:p>
        </w:tc>
      </w:tr>
    </w:tbl>
    <w:p w14:paraId="0472E606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1.3 系统上下文图（逻辑）</w:t>
      </w:r>
    </w:p>
    <w:p w14:paraId="2D41A53B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Wanwu Shell（Electron Main + Vue Router）→ CloudAbode Module → [Presentation Layer: Views/Components] → [Application Layer: UseCases/Services] → [Domain Layer: Entities/ValueObjects/Policies] → [Infrastructure: LocalDB, FileStore, ExternalAPI Adapters, Pandoc Bridge] → 外部 API（天气、文学、笑话等）/ 本地资源（seed、3D assets）</w:t>
      </w:r>
    </w:p>
    <w:p w14:paraId="1E0E7976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2. 技术栈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62052B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0F9C541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层级</w:t>
            </w:r>
          </w:p>
        </w:tc>
        <w:tc>
          <w:tcPr>
            <w:tcW w:w="2160" w:type="dxa"/>
          </w:tcPr>
          <w:p w14:paraId="6F809B0F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技术选型</w:t>
            </w:r>
          </w:p>
        </w:tc>
        <w:tc>
          <w:tcPr>
            <w:tcW w:w="2160" w:type="dxa"/>
          </w:tcPr>
          <w:p w14:paraId="210BE4CF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版本建议</w:t>
            </w:r>
          </w:p>
        </w:tc>
        <w:tc>
          <w:tcPr>
            <w:tcW w:w="2160" w:type="dxa"/>
          </w:tcPr>
          <w:p w14:paraId="284849A6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用途</w:t>
            </w:r>
          </w:p>
        </w:tc>
      </w:tr>
      <w:tr w14:paraId="261856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8022FAD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桌面壳</w:t>
            </w:r>
          </w:p>
        </w:tc>
        <w:tc>
          <w:tcPr>
            <w:tcW w:w="2160" w:type="dxa"/>
          </w:tcPr>
          <w:p w14:paraId="587616C0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Electron</w:t>
            </w:r>
          </w:p>
        </w:tc>
        <w:tc>
          <w:tcPr>
            <w:tcW w:w="2160" w:type="dxa"/>
          </w:tcPr>
          <w:p w14:paraId="732FB6EE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与 Wanwu 主应用一致</w:t>
            </w:r>
          </w:p>
        </w:tc>
        <w:tc>
          <w:tcPr>
            <w:tcW w:w="2160" w:type="dxa"/>
          </w:tcPr>
          <w:p w14:paraId="6C70BA28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桌面端运行、主进程服务、文件系统</w:t>
            </w:r>
          </w:p>
        </w:tc>
      </w:tr>
      <w:tr w14:paraId="0B586B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9C8E18D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UI 框架</w:t>
            </w:r>
          </w:p>
        </w:tc>
        <w:tc>
          <w:tcPr>
            <w:tcW w:w="2160" w:type="dxa"/>
          </w:tcPr>
          <w:p w14:paraId="268BFC16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Vue 3 + TypeScript</w:t>
            </w:r>
          </w:p>
        </w:tc>
        <w:tc>
          <w:tcPr>
            <w:tcW w:w="2160" w:type="dxa"/>
          </w:tcPr>
          <w:p w14:paraId="775226F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与主应用一致</w:t>
            </w:r>
          </w:p>
        </w:tc>
        <w:tc>
          <w:tcPr>
            <w:tcW w:w="2160" w:type="dxa"/>
          </w:tcPr>
          <w:p w14:paraId="58564B84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视图层、组合式 API</w:t>
            </w:r>
          </w:p>
        </w:tc>
      </w:tr>
      <w:tr w14:paraId="2136B0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605DD2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组件库</w:t>
            </w:r>
          </w:p>
        </w:tc>
        <w:tc>
          <w:tcPr>
            <w:tcW w:w="2160" w:type="dxa"/>
          </w:tcPr>
          <w:p w14:paraId="04FC91B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@lobehub/ui</w:t>
            </w:r>
          </w:p>
        </w:tc>
        <w:tc>
          <w:tcPr>
            <w:tcW w:w="2160" w:type="dxa"/>
          </w:tcPr>
          <w:p w14:paraId="0BC96DC0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最新稳定版</w:t>
            </w:r>
          </w:p>
        </w:tc>
        <w:tc>
          <w:tcPr>
            <w:tcW w:w="2160" w:type="dxa"/>
          </w:tcPr>
          <w:p w14:paraId="77351590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云斋 UI 组件（需求指定）</w:t>
            </w:r>
          </w:p>
        </w:tc>
      </w:tr>
      <w:tr w14:paraId="2EACBE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F09C0BE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3D 渲染</w:t>
            </w:r>
          </w:p>
        </w:tc>
        <w:tc>
          <w:tcPr>
            <w:tcW w:w="2160" w:type="dxa"/>
          </w:tcPr>
          <w:p w14:paraId="6EE7B67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Three.js + postprocessing</w:t>
            </w:r>
          </w:p>
        </w:tc>
        <w:tc>
          <w:tcPr>
            <w:tcW w:w="2160" w:type="dxa"/>
          </w:tcPr>
          <w:p w14:paraId="1E4D7F2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^0.170 / ^6.36</w:t>
            </w:r>
          </w:p>
        </w:tc>
        <w:tc>
          <w:tcPr>
            <w:tcW w:w="2160" w:type="dxa"/>
          </w:tcPr>
          <w:p w14:paraId="3A2E0A78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展车、生活模块 3D</w:t>
            </w:r>
          </w:p>
        </w:tc>
      </w:tr>
      <w:tr w14:paraId="0EEEE9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44EA8F4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动画</w:t>
            </w:r>
          </w:p>
        </w:tc>
        <w:tc>
          <w:tcPr>
            <w:tcW w:w="2160" w:type="dxa"/>
          </w:tcPr>
          <w:p w14:paraId="595F43A7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GSAP + CSS transitions</w:t>
            </w:r>
          </w:p>
        </w:tc>
        <w:tc>
          <w:tcPr>
            <w:tcW w:w="2160" w:type="dxa"/>
          </w:tcPr>
          <w:p w14:paraId="21E07B8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^3.12</w:t>
            </w:r>
          </w:p>
        </w:tc>
        <w:tc>
          <w:tcPr>
            <w:tcW w:w="2160" w:type="dxa"/>
          </w:tcPr>
          <w:p w14:paraId="7EC0985C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镜头、UI 过渡</w:t>
            </w:r>
          </w:p>
        </w:tc>
      </w:tr>
      <w:tr w14:paraId="1BF4C9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37CEB5B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状态管理</w:t>
            </w:r>
          </w:p>
        </w:tc>
        <w:tc>
          <w:tcPr>
            <w:tcW w:w="2160" w:type="dxa"/>
          </w:tcPr>
          <w:p w14:paraId="0A105F0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Pinia</w:t>
            </w:r>
          </w:p>
        </w:tc>
        <w:tc>
          <w:tcPr>
            <w:tcW w:w="2160" w:type="dxa"/>
          </w:tcPr>
          <w:p w14:paraId="3E9E5B61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与主应用一致</w:t>
            </w:r>
          </w:p>
        </w:tc>
        <w:tc>
          <w:tcPr>
            <w:tcW w:w="2160" w:type="dxa"/>
          </w:tcPr>
          <w:p w14:paraId="7A2C62AD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模块内 store</w:t>
            </w:r>
          </w:p>
        </w:tc>
      </w:tr>
      <w:tr w14:paraId="15CB5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BBEA2E6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本地存储</w:t>
            </w:r>
          </w:p>
        </w:tc>
        <w:tc>
          <w:tcPr>
            <w:tcW w:w="2160" w:type="dxa"/>
          </w:tcPr>
          <w:p w14:paraId="63381A5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better-sqlite3 或 electron-store + 加密</w:t>
            </w:r>
          </w:p>
        </w:tc>
        <w:tc>
          <w:tcPr>
            <w:tcW w:w="2160" w:type="dxa"/>
          </w:tcPr>
          <w:p w14:paraId="07A7ED4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TBD</w:t>
            </w:r>
          </w:p>
        </w:tc>
        <w:tc>
          <w:tcPr>
            <w:tcW w:w="2160" w:type="dxa"/>
          </w:tcPr>
          <w:p w14:paraId="7C611DC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结构化数据 + 敏感字段加密</w:t>
            </w:r>
          </w:p>
        </w:tc>
      </w:tr>
      <w:tr w14:paraId="5A11EC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E0B0371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文档转换</w:t>
            </w:r>
          </w:p>
        </w:tc>
        <w:tc>
          <w:tcPr>
            <w:tcW w:w="2160" w:type="dxa"/>
          </w:tcPr>
          <w:p w14:paraId="0D96CEC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Pandoc</w:t>
            </w:r>
          </w:p>
        </w:tc>
        <w:tc>
          <w:tcPr>
            <w:tcW w:w="2160" w:type="dxa"/>
          </w:tcPr>
          <w:p w14:paraId="57E06B73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系统安装</w:t>
            </w:r>
          </w:p>
        </w:tc>
        <w:tc>
          <w:tcPr>
            <w:tcW w:w="2160" w:type="dxa"/>
          </w:tcPr>
          <w:p w14:paraId="659305FA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md/word 互转工具</w:t>
            </w:r>
          </w:p>
        </w:tc>
      </w:tr>
      <w:tr w14:paraId="0C1948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FA8AC47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音频</w:t>
            </w:r>
          </w:p>
        </w:tc>
        <w:tc>
          <w:tcPr>
            <w:tcW w:w="2160" w:type="dxa"/>
          </w:tcPr>
          <w:p w14:paraId="0980771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howler</w:t>
            </w:r>
          </w:p>
        </w:tc>
        <w:tc>
          <w:tcPr>
            <w:tcW w:w="2160" w:type="dxa"/>
          </w:tcPr>
          <w:p w14:paraId="52EC8213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^2.2.4</w:t>
            </w:r>
          </w:p>
        </w:tc>
        <w:tc>
          <w:tcPr>
            <w:tcW w:w="2160" w:type="dxa"/>
          </w:tcPr>
          <w:p w14:paraId="6AFA4E97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展厅 BGM（可选）</w:t>
            </w:r>
          </w:p>
        </w:tc>
      </w:tr>
      <w:tr w14:paraId="48B39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8341D9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构建</w:t>
            </w:r>
          </w:p>
        </w:tc>
        <w:tc>
          <w:tcPr>
            <w:tcW w:w="2160" w:type="dxa"/>
          </w:tcPr>
          <w:p w14:paraId="405C849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Vite</w:t>
            </w:r>
          </w:p>
        </w:tc>
        <w:tc>
          <w:tcPr>
            <w:tcW w:w="2160" w:type="dxa"/>
          </w:tcPr>
          <w:p w14:paraId="09FF0218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与主应用一致</w:t>
            </w:r>
          </w:p>
        </w:tc>
        <w:tc>
          <w:tcPr>
            <w:tcW w:w="2160" w:type="dxa"/>
          </w:tcPr>
          <w:p w14:paraId="5173A89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打包与 HMR</w:t>
            </w:r>
          </w:p>
        </w:tc>
      </w:tr>
    </w:tbl>
    <w:p w14:paraId="67600796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说明：需求文档推荐 Electron+React+lobehub/ui；当前 Wanwu 主栈为 Electron+Vue3。设计决策：云斋 UI 层采用 @lobehub/ui（React 组件）可通过 vue-bridge 微包裹，或优先选用 LobeHub 的 headless token + 在 Vue 中复刻视觉规范。3D 与业务层与框架无关，保持 Vue 实现以降低与主应用集成成本。</w:t>
      </w:r>
    </w:p>
    <w:p w14:paraId="7913CC6A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3. 模块划分与目录结构</w:t>
      </w:r>
    </w:p>
    <w:p w14:paraId="31124CEA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src/modules/cloud-abode/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</w:rPr>
        <w:t>├── index.ts                    # 模块注册、路由导出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</w:rPr>
        <w:t>├── CloudAbodeView.vue          # 模块根布局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</w:rPr>
        <w:t>├── router/                     # 子路由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</w:rPr>
        <w:t>├── stores/                     # Pinia stores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</w:rPr>
        <w:t>├── domain/                     # 实体、值对象、领域策略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</w:rPr>
        <w:t>│   ├── wallet/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</w:rPr>
        <w:t>│   ├── catalog/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</w:rPr>
        <w:t>│   ├── order/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</w:rPr>
        <w:t>│   ├── todo/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</w:rPr>
        <w:t>│   ├── life/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</w:rPr>
        <w:t>│   └── level/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</w:rPr>
        <w:t>├── services/                   # 用例服务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</w:rPr>
        <w:t>│   ├── WalletService.ts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</w:rPr>
        <w:t>│   ├── CatalogService.ts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</w:rPr>
        <w:t>│   ├── PaymentService.ts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</w:rPr>
        <w:t>│   ├── TodoService.ts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</w:rPr>
        <w:t>│   ├── ToolRegistry.ts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</w:rPr>
        <w:t>│   ├── LifeSimulationService.ts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</w:rPr>
        <w:t>│   ├── PriceEngine.ts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</w:rPr>
        <w:t>│   ├── LevelService.ts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</w:rPr>
        <w:t>│   └── EventEngine.ts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</w:rPr>
        <w:t>├── infrastructure/             # 仓储、API 适配器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</w:rPr>
        <w:t>│   ├── repositories/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</w:rPr>
        <w:t>│   ├── api/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</w:rPr>
        <w:t>│   └── crypto/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</w:rPr>
        <w:t>├── components/                 # 通用 UI 组件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</w:rPr>
        <w:t>├── views/                      # 页面级视图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</w:rPr>
        <w:t>│   ├── mall/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</w:rPr>
        <w:t>│   ├── wallet/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</w:rPr>
        <w:t>│   ├── todo/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</w:rPr>
        <w:t>│   ├── tools/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</w:rPr>
        <w:t>│   ├── life/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</w:rPr>
        <w:t>│   └── profile/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</w:rPr>
        <w:t>├── vehicles_dev/               # 展车（已有）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</w:rPr>
        <w:t>├── home/                       # 居住（规划）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</w:rPr>
        <w:t>├── pets/                       # 宠物（规划）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</w:rPr>
        <w:t>├── plants/                     # 绿植（规划）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</w:rPr>
        <w:t>└── types/                      # 共享类型</w:t>
      </w:r>
    </w:p>
    <w:p w14:paraId="745813A6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4. 分模块详细设计</w:t>
      </w:r>
    </w:p>
    <w:p w14:paraId="438AF014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4.1 用户管理模块</w:t>
      </w:r>
    </w:p>
    <w:p w14:paraId="3135F02A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功能：本地用户注册/登录/退出。数据模型 User { id: UUID, username, passwordHash, salt, profile, createdAt }。实现：bcrypt/scrypt 哈希密码；单用户模式 v1.1 可简化为「本地配置文件 + 可选密码锁」。接口：UserService.register/login/logout/getCurrentUser。难点：与 Wanwu 全局账户打通 — 方案：复用 electron/services 下已有 auth 或 cloud-abode 独立 LocalUserRepository。</w:t>
      </w:r>
    </w:p>
    <w:p w14:paraId="459B2435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4.2 商品管理模块（Catalog）</w:t>
      </w:r>
    </w:p>
    <w:p w14:paraId="4EBA06F0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实体 Product { id, sku, name, category, subCategory, priceCNY, currency:'CNY', images[], model3d?, metadata, source:'seed'|'api'|'user', marketRef?, status, createdAt }。分类枚举：VEHICLE, ILLUSTRATION, FURNITURE, PET, PLANT, OTHER。CatalogService：list/search/filter/sort/paginate, getById, createUserProduct, update, softDelete。种子加载：启动时从 assets/seed/cloud-abode/catalog.json 增量同步到本地 DB。用户上传：ImageStore 保存 PNG；PriceEngine.autoPrice(category, attributes) 生成价格。</w:t>
      </w:r>
    </w:p>
    <w:p w14:paraId="5FD509DF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4.3 支付管理模块（Payment）</w:t>
      </w:r>
    </w:p>
    <w:p w14:paraId="50CEB45E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实体：VirtualCard { id, maskedNumber, alias, isDefault }；PaymentPassword { hash, failCount, lockedUntil }；Order { id, items[], total, status, cardId, paidAt }；LedgerEntry { id, type, amount, balanceAfter, refType, refId, timestamp }。PaymentService.checkout(cart, cardId, password) 流程：校验密码→锁余额→写 Order→扣款→写 Ledger→InventoryService.add→发 DomainEvent。RefundService：条件检查→部分/全额退款→恢复库存标记。模拟银行卡 Luhn 格式校验即可，不接真实网关。</w:t>
      </w:r>
    </w:p>
    <w:p w14:paraId="63ADB04F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4.4 任务清单模块（Todo &amp; Tools）</w:t>
      </w:r>
    </w:p>
    <w:p w14:paraId="333EA45A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TodoItem { id, title, desc, priority, dueDate, reward, source:'system'|'user', status, completedAt }。TodoService：generateDailyTodos(userId) 使用习惯权重 + 随机池；completeTodo 触发 WalletService.credit。ToolRegistry 插件接口：interface ToolProvider { id, name, category, offline, dailyRewardLimit, invoke(ctx): ToolResult }。首批 Provider：PandocTool, WordCompressTool, JokeTool, RiddleTool, KanaTool, WordTool, DailyPoemTool 等。RewardLimiter：按 toolId+date 计数，超限返回 { rewarded: false }。</w:t>
      </w:r>
    </w:p>
    <w:p w14:paraId="077DB95B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4.5 生活模拟模块（Life Simulation）</w:t>
      </w:r>
    </w:p>
    <w:p w14:paraId="01929E58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LifeEntity 基类 { id, productId, health, lastMaintainedAt, integrity, state }。子类型：PlantEntity, PetEntity, VehicleEntity, FurnitureEntity, ResidenceEntity。LifeSimulationService.tick() 由 Electron 定时器/应用激活触发：计算 neglectDuration→更新概率→触发 EventEngine。维护动作映射：WATER→plant.health+；FEED→pet.health+；INSPECT_CAR→integrity 衰减减缓。持有上限由 LevelPolicy.getLimits(level) 返回 { plants, pets, vehicles }。</w:t>
      </w:r>
    </w:p>
    <w:p w14:paraId="57A836DD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4.6 等级与资产模块（Level）</w:t>
      </w:r>
    </w:p>
    <w:p w14:paraId="2F162F65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LevelService.computeTotalAssets() = wallet.balance + sum(inventory.currentValuation)。等级表 LEVEL_THRESHOLDS 配置化（如 L1:0, L2:5000, L3:50000, L4:500000, L5:5000000）。LevelPolicy 输出：dailyBonusCap, todoMax, toolRewardMultiplier, punishmentMultiplier, holdLimits。升级时发 LevelUpEvent，UI 展示升级动画。</w:t>
      </w:r>
    </w:p>
    <w:p w14:paraId="15F7D4D1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4.7 随机事件引擎（EventEngine）</w:t>
      </w:r>
    </w:p>
    <w:p w14:paraId="435616AC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EventEngine 统一调度：WeatherEventAdapter, NewsSentimentAdapter, SystemRandomEvents。系统事件配置 JSON：{ type, minInterval, maxPerPeriod, probabilityFn, handler }。关键事件：BANK_ANOMALY（半月≤1）、SCAM_POPUP（周≤1，诈骗文案库 scam_messages.json）、PET_LOST（3 次找回）、PLANT_WILT、VEHICLE_DAMAGE（3 月后 integrity 衰减加速）、FURNITURE_DAMAGE（1 月后）。所有扣款经 PunishmentPolicy.scaleByLevel(level) 缩放。</w:t>
      </w:r>
    </w:p>
    <w:p w14:paraId="7FBB3FDA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4.8 3D 展车模块（vehicles_dev / scene-renderer）</w:t>
      </w:r>
    </w:p>
    <w:p w14:paraId="1349EACF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已有实现：CarShowroomView.vue, showroomDirector.ts, scene-renderer 模块。item.json 约定：{ id:UUID, slug, name, price, mesh, textures, colors[] }。渲染管线：GLTFLoader→PBR 车漆→ReflecFloor→HDR PMREM→Bloom(postprocessing)→GSAP 镜头。模式：idle/orbit, rush, aero（占位）。资源路径：assets/ + seed/items/{slug}/。技术难点：GPU 泄漏 — SceneRenderer.dispose() 在路由离开时强制调用；大模型 LOD 后续优化。</w:t>
      </w:r>
    </w:p>
    <w:p w14:paraId="4C2A40AE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5. 核心算法与策略</w:t>
      </w:r>
    </w:p>
    <w:p w14:paraId="49072BCF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5.1 PriceEngine 自动定价</w:t>
      </w:r>
    </w:p>
    <w:p w14:paraId="1BD9B2FA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输入：category, name, tags[], userHints?, comparableProducts[]。步骤：(1) 若 seed/API 已有 marketRef 则直接采用；(2) 否则在同类目中 fuzzy match 名称，取中位数价格；(3) 应用 category multiplier（VEHICLE 1.0, FURNITURE 1.0）；(4) clamp 到合理区间（min/max 由类目配置）；(5) 返回 { price, confidence, explanation[] } 供 UI 展示。用户上传强制 confidence&lt;0.5 时提示人工确认。</w:t>
      </w:r>
    </w:p>
    <w:p w14:paraId="49531D09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5.2 完整性衰减与损坏</w:t>
      </w:r>
    </w:p>
    <w:p w14:paraId="6072AC35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integrity(t) = integrity0 - decayRate * daysSincePurchase - neglectPenalty。VEHICLE：decayRate 低，3 个月后 decayRate *= 2；FURNITURE：decayRate 高，1 个月后 *= 2。损坏判定：integrity &lt; 60。维修：pay repairCost → integrity += random(5,15)，&gt;80 解除损坏。出售：resalePrice = purchasePrice * (integrity/100) * ageFactor * damageFactor。</w:t>
      </w:r>
    </w:p>
    <w:p w14:paraId="49A82BBA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5.3 宠物走丢概率</w:t>
      </w:r>
    </w:p>
    <w:p w14:paraId="06678584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baseProb = 0.001/天；neglectDays 每 +1 天 prob *= 1.15。走丢后 recoverAttempt(n)：successProb = 0.2 + 0.15*n。3 次失败→删除实体，额外扣款 purchasePrice*0.05。病死类似但不可找回，返还 purchasePrice*0.1。</w:t>
      </w:r>
    </w:p>
    <w:p w14:paraId="7C5B0408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5.4 惩罚缩放</w:t>
      </w:r>
    </w:p>
    <w:p w14:paraId="19677B30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punishmentAmount = baseAmount * PunishmentPolicy.multiplier(level)。建议：L1×0.5, L2×0.75, L3×1.0, L4×1.25, L5×1.5。天气/新闻扣款另设 hardCap（不超过余额 2% 或 50 元取小）。</w:t>
      </w:r>
    </w:p>
    <w:p w14:paraId="4862942A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6. UI / UX / 动画设计</w:t>
      </w:r>
    </w:p>
    <w:p w14:paraId="281FFDA4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视觉：黑白灰扁平 + 少量 accent（建议 #6366F1 或品牌色单点）。字体：系统无衬线栈。布局：侧栏导航 + 主内容区；商城采用瀑布流/网格卡片。重点页面：MallHome（分类 Tab + 搜索 + 卡片 hover 放大）、ProductDetail（大图/3D 切换 + 价格锚点 + 购买 CTA）、CollectionGallery（收藏墙 + 筛选）、PaymentFlow（分步 wizard）。响应式：断点 sm768/md1024/lg1280；移动端单列 + 底部 Tab（预留）。</w:t>
      </w:r>
    </w:p>
    <w:p w14:paraId="00FA3C95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6.1 动画规范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7FF367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F7E9814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场景</w:t>
            </w:r>
          </w:p>
        </w:tc>
        <w:tc>
          <w:tcPr>
            <w:tcW w:w="2160" w:type="dxa"/>
          </w:tcPr>
          <w:p w14:paraId="11FACDC3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动画</w:t>
            </w:r>
          </w:p>
        </w:tc>
        <w:tc>
          <w:tcPr>
            <w:tcW w:w="2160" w:type="dxa"/>
          </w:tcPr>
          <w:p w14:paraId="5435A740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时长</w:t>
            </w:r>
          </w:p>
        </w:tc>
        <w:tc>
          <w:tcPr>
            <w:tcW w:w="2160" w:type="dxa"/>
          </w:tcPr>
          <w:p w14:paraId="1D02815D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缓动</w:t>
            </w:r>
          </w:p>
        </w:tc>
      </w:tr>
      <w:tr w14:paraId="785F2A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EC5BA58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页面切换</w:t>
            </w:r>
          </w:p>
        </w:tc>
        <w:tc>
          <w:tcPr>
            <w:tcW w:w="2160" w:type="dxa"/>
          </w:tcPr>
          <w:p w14:paraId="34523B31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fade + slideY 8px</w:t>
            </w:r>
          </w:p>
        </w:tc>
        <w:tc>
          <w:tcPr>
            <w:tcW w:w="2160" w:type="dxa"/>
          </w:tcPr>
          <w:p w14:paraId="1F553DF0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220ms</w:t>
            </w:r>
          </w:p>
        </w:tc>
        <w:tc>
          <w:tcPr>
            <w:tcW w:w="2160" w:type="dxa"/>
          </w:tcPr>
          <w:p w14:paraId="4A1C0DF7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ease-out</w:t>
            </w:r>
          </w:p>
        </w:tc>
      </w:tr>
      <w:tr w14:paraId="25636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D61ECC0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商城卡片 hover</w:t>
            </w:r>
          </w:p>
        </w:tc>
        <w:tc>
          <w:tcPr>
            <w:tcW w:w="2160" w:type="dxa"/>
          </w:tcPr>
          <w:p w14:paraId="1063AD7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scale 1.02 + shadow</w:t>
            </w:r>
          </w:p>
        </w:tc>
        <w:tc>
          <w:tcPr>
            <w:tcW w:w="2160" w:type="dxa"/>
          </w:tcPr>
          <w:p w14:paraId="1CB7A948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180ms</w:t>
            </w:r>
          </w:p>
        </w:tc>
        <w:tc>
          <w:tcPr>
            <w:tcW w:w="2160" w:type="dxa"/>
          </w:tcPr>
          <w:p w14:paraId="287B6D74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cubic-bezier(.4,0,.2,1)</w:t>
            </w:r>
          </w:p>
        </w:tc>
      </w:tr>
      <w:tr w14:paraId="566C59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21B212B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购买成功</w:t>
            </w:r>
          </w:p>
        </w:tc>
        <w:tc>
          <w:tcPr>
            <w:tcW w:w="2160" w:type="dxa"/>
          </w:tcPr>
          <w:p w14:paraId="7DC3822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confetti/light streak + 余额滚动</w:t>
            </w:r>
          </w:p>
        </w:tc>
        <w:tc>
          <w:tcPr>
            <w:tcW w:w="2160" w:type="dxa"/>
          </w:tcPr>
          <w:p w14:paraId="333ADCD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600ms</w:t>
            </w:r>
          </w:p>
        </w:tc>
        <w:tc>
          <w:tcPr>
            <w:tcW w:w="2160" w:type="dxa"/>
          </w:tcPr>
          <w:p w14:paraId="23875E6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spring</w:t>
            </w:r>
          </w:p>
        </w:tc>
      </w:tr>
      <w:tr w14:paraId="13C846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A2C2578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3D 展车入场</w:t>
            </w:r>
          </w:p>
        </w:tc>
        <w:tc>
          <w:tcPr>
            <w:tcW w:w="2160" w:type="dxa"/>
          </w:tcPr>
          <w:p w14:paraId="09EA4D4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camera dolly + bloom fade-in</w:t>
            </w:r>
          </w:p>
        </w:tc>
        <w:tc>
          <w:tcPr>
            <w:tcW w:w="2160" w:type="dxa"/>
          </w:tcPr>
          <w:p w14:paraId="4A73BED7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1.2s</w:t>
            </w:r>
          </w:p>
        </w:tc>
        <w:tc>
          <w:tcPr>
            <w:tcW w:w="2160" w:type="dxa"/>
          </w:tcPr>
          <w:p w14:paraId="3244CF6F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GSAP power2.out</w:t>
            </w:r>
          </w:p>
        </w:tc>
      </w:tr>
      <w:tr w14:paraId="244BCD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8B2555F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TODO 完成</w:t>
            </w:r>
          </w:p>
        </w:tc>
        <w:tc>
          <w:tcPr>
            <w:tcW w:w="2160" w:type="dxa"/>
          </w:tcPr>
          <w:p w14:paraId="77937E97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checkbox draw + coin fly to wallet</w:t>
            </w:r>
          </w:p>
        </w:tc>
        <w:tc>
          <w:tcPr>
            <w:tcW w:w="2160" w:type="dxa"/>
          </w:tcPr>
          <w:p w14:paraId="1A05F50E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400ms</w:t>
            </w:r>
          </w:p>
        </w:tc>
        <w:tc>
          <w:tcPr>
            <w:tcW w:w="2160" w:type="dxa"/>
          </w:tcPr>
          <w:p w14:paraId="134F6E4E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ease-in-out</w:t>
            </w:r>
          </w:p>
        </w:tc>
      </w:tr>
      <w:tr w14:paraId="0365F3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FBBADE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惩罚扣款</w:t>
            </w:r>
          </w:p>
        </w:tc>
        <w:tc>
          <w:tcPr>
            <w:tcW w:w="2160" w:type="dxa"/>
          </w:tcPr>
          <w:p w14:paraId="680B9CE8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shake + red flash + 数字递减</w:t>
            </w:r>
          </w:p>
        </w:tc>
        <w:tc>
          <w:tcPr>
            <w:tcW w:w="2160" w:type="dxa"/>
          </w:tcPr>
          <w:p w14:paraId="7AD7F0E7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350ms</w:t>
            </w:r>
          </w:p>
        </w:tc>
        <w:tc>
          <w:tcPr>
            <w:tcW w:w="2160" w:type="dxa"/>
          </w:tcPr>
          <w:p w14:paraId="7DCAC02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ease-out</w:t>
            </w:r>
          </w:p>
        </w:tc>
      </w:tr>
    </w:tbl>
    <w:p w14:paraId="0FD8FE2B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7. 第三方 API 资源清单与集成方案</w:t>
      </w:r>
    </w:p>
    <w:p w14:paraId="2382648C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原则：优先免费、开源、无版权限制；所有外部调用经 ApiAdapter 层封装，支持缓存、超时、降级；API Key 存本地加密配置。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4"/>
        <w:gridCol w:w="1317"/>
        <w:gridCol w:w="2752"/>
        <w:gridCol w:w="632"/>
        <w:gridCol w:w="1949"/>
        <w:gridCol w:w="1682"/>
      </w:tblGrid>
      <w:tr w14:paraId="6A2B01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7231A5E6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用途</w:t>
            </w:r>
          </w:p>
        </w:tc>
        <w:tc>
          <w:tcPr>
            <w:tcW w:w="1440" w:type="dxa"/>
          </w:tcPr>
          <w:p w14:paraId="6C4A917F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推荐 API</w:t>
            </w:r>
          </w:p>
        </w:tc>
        <w:tc>
          <w:tcPr>
            <w:tcW w:w="1440" w:type="dxa"/>
          </w:tcPr>
          <w:p w14:paraId="2C54B764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链接</w:t>
            </w:r>
          </w:p>
        </w:tc>
        <w:tc>
          <w:tcPr>
            <w:tcW w:w="1440" w:type="dxa"/>
          </w:tcPr>
          <w:p w14:paraId="50C69327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认证</w:t>
            </w:r>
          </w:p>
        </w:tc>
        <w:tc>
          <w:tcPr>
            <w:tcW w:w="1440" w:type="dxa"/>
          </w:tcPr>
          <w:p w14:paraId="5CB84C10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调用方案</w:t>
            </w:r>
          </w:p>
        </w:tc>
        <w:tc>
          <w:tcPr>
            <w:tcW w:w="1440" w:type="dxa"/>
          </w:tcPr>
          <w:p w14:paraId="1E0597EF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实现类</w:t>
            </w:r>
          </w:p>
        </w:tc>
      </w:tr>
      <w:tr w14:paraId="11172D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6956E0A3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天气</w:t>
            </w:r>
          </w:p>
        </w:tc>
        <w:tc>
          <w:tcPr>
            <w:tcW w:w="1440" w:type="dxa"/>
          </w:tcPr>
          <w:p w14:paraId="43542A33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Open-Meteo</w:t>
            </w:r>
          </w:p>
        </w:tc>
        <w:tc>
          <w:tcPr>
            <w:tcW w:w="1440" w:type="dxa"/>
          </w:tcPr>
          <w:p w14:paraId="1EA57E2B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https://open-meteo.com/en/docs</w:t>
            </w:r>
          </w:p>
        </w:tc>
        <w:tc>
          <w:tcPr>
            <w:tcW w:w="1440" w:type="dxa"/>
          </w:tcPr>
          <w:p w14:paraId="067EBF60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无需 Key</w:t>
            </w:r>
          </w:p>
        </w:tc>
        <w:tc>
          <w:tcPr>
            <w:tcW w:w="1440" w:type="dxa"/>
          </w:tcPr>
          <w:p w14:paraId="284902E4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GET lat/lon→current weather；好/坏天气映射奖惩</w:t>
            </w:r>
          </w:p>
        </w:tc>
        <w:tc>
          <w:tcPr>
            <w:tcW w:w="1440" w:type="dxa"/>
          </w:tcPr>
          <w:p w14:paraId="666FCB68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OpenMeteoAdapter</w:t>
            </w:r>
          </w:p>
        </w:tc>
      </w:tr>
      <w:tr w14:paraId="68EC6C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5361EBCA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天气(国内)</w:t>
            </w:r>
          </w:p>
        </w:tc>
        <w:tc>
          <w:tcPr>
            <w:tcW w:w="1440" w:type="dxa"/>
          </w:tcPr>
          <w:p w14:paraId="7991FF40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和风天气 QWeather</w:t>
            </w:r>
          </w:p>
        </w:tc>
        <w:tc>
          <w:tcPr>
            <w:tcW w:w="1440" w:type="dxa"/>
          </w:tcPr>
          <w:p w14:paraId="199C6A57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https://dev.qweather.com/docs/api/</w:t>
            </w:r>
          </w:p>
        </w:tc>
        <w:tc>
          <w:tcPr>
            <w:tcW w:w="1440" w:type="dxa"/>
          </w:tcPr>
          <w:p w14:paraId="2CFBBCCB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免费 Key</w:t>
            </w:r>
          </w:p>
        </w:tc>
        <w:tc>
          <w:tcPr>
            <w:tcW w:w="1440" w:type="dxa"/>
          </w:tcPr>
          <w:p w14:paraId="7A78E8D4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城市 ID→now；备用</w:t>
            </w:r>
          </w:p>
        </w:tc>
        <w:tc>
          <w:tcPr>
            <w:tcW w:w="1440" w:type="dxa"/>
          </w:tcPr>
          <w:p w14:paraId="079DCD5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QWeatherAdapter</w:t>
            </w:r>
          </w:p>
        </w:tc>
      </w:tr>
      <w:tr w14:paraId="0E3BF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33C7716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冷笑话/段子</w:t>
            </w:r>
          </w:p>
        </w:tc>
        <w:tc>
          <w:tcPr>
            <w:tcW w:w="1440" w:type="dxa"/>
          </w:tcPr>
          <w:p w14:paraId="5D134691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Hitokoto + 自建库</w:t>
            </w:r>
          </w:p>
        </w:tc>
        <w:tc>
          <w:tcPr>
            <w:tcW w:w="1440" w:type="dxa"/>
          </w:tcPr>
          <w:p w14:paraId="54E1C946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https://v1.hitokoto.cn/</w:t>
            </w:r>
          </w:p>
        </w:tc>
        <w:tc>
          <w:tcPr>
            <w:tcW w:w="1440" w:type="dxa"/>
          </w:tcPr>
          <w:p w14:paraId="655EC6DE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无需</w:t>
            </w:r>
          </w:p>
        </w:tc>
        <w:tc>
          <w:tcPr>
            <w:tcW w:w="1440" w:type="dxa"/>
          </w:tcPr>
          <w:p w14:paraId="0E8B469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type=a 动画/随机；失败读本地 JSON</w:t>
            </w:r>
          </w:p>
        </w:tc>
        <w:tc>
          <w:tcPr>
            <w:tcW w:w="1440" w:type="dxa"/>
          </w:tcPr>
          <w:p w14:paraId="401A1526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HitokotoAdapter</w:t>
            </w:r>
          </w:p>
        </w:tc>
      </w:tr>
      <w:tr w14:paraId="6B5212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720C7EA6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英文笑话</w:t>
            </w:r>
          </w:p>
        </w:tc>
        <w:tc>
          <w:tcPr>
            <w:tcW w:w="1440" w:type="dxa"/>
          </w:tcPr>
          <w:p w14:paraId="64533256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Official Joke API</w:t>
            </w:r>
          </w:p>
        </w:tc>
        <w:tc>
          <w:tcPr>
            <w:tcW w:w="1440" w:type="dxa"/>
          </w:tcPr>
          <w:p w14:paraId="26E7E42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https://official-joke-api.appspot.com/random_joke</w:t>
            </w:r>
          </w:p>
        </w:tc>
        <w:tc>
          <w:tcPr>
            <w:tcW w:w="1440" w:type="dxa"/>
          </w:tcPr>
          <w:p w14:paraId="3AC54570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无需</w:t>
            </w:r>
          </w:p>
        </w:tc>
        <w:tc>
          <w:tcPr>
            <w:tcW w:w="1440" w:type="dxa"/>
          </w:tcPr>
          <w:p w14:paraId="19280D73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GET random_joke</w:t>
            </w:r>
          </w:p>
        </w:tc>
        <w:tc>
          <w:tcPr>
            <w:tcW w:w="1440" w:type="dxa"/>
          </w:tcPr>
          <w:p w14:paraId="1A84480F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JokeApiAdapter</w:t>
            </w:r>
          </w:p>
        </w:tc>
      </w:tr>
      <w:tr w14:paraId="10316D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35478B2F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每日诗词</w:t>
            </w:r>
          </w:p>
        </w:tc>
        <w:tc>
          <w:tcPr>
            <w:tcW w:w="1440" w:type="dxa"/>
          </w:tcPr>
          <w:p w14:paraId="1A2938E6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PoetryDB</w:t>
            </w:r>
          </w:p>
        </w:tc>
        <w:tc>
          <w:tcPr>
            <w:tcW w:w="1440" w:type="dxa"/>
          </w:tcPr>
          <w:p w14:paraId="39549C23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https://poetrydb.org/index.html</w:t>
            </w:r>
          </w:p>
        </w:tc>
        <w:tc>
          <w:tcPr>
            <w:tcW w:w="1440" w:type="dxa"/>
          </w:tcPr>
          <w:p w14:paraId="5F14D34F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无需</w:t>
            </w:r>
          </w:p>
        </w:tc>
        <w:tc>
          <w:tcPr>
            <w:tcW w:w="1440" w:type="dxa"/>
          </w:tcPr>
          <w:p w14:paraId="48105023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GET /author/李白/title</w:t>
            </w:r>
          </w:p>
        </w:tc>
        <w:tc>
          <w:tcPr>
            <w:tcW w:w="1440" w:type="dxa"/>
          </w:tcPr>
          <w:p w14:paraId="5ED8A6B8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PoetryDbAdapter</w:t>
            </w:r>
          </w:p>
        </w:tc>
      </w:tr>
      <w:tr w14:paraId="0EE3E7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44CE7CD4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中文诗词</w:t>
            </w:r>
          </w:p>
        </w:tc>
        <w:tc>
          <w:tcPr>
            <w:tcW w:w="1440" w:type="dxa"/>
          </w:tcPr>
          <w:p w14:paraId="2A232CAF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今日诗词 jinrishici</w:t>
            </w:r>
          </w:p>
        </w:tc>
        <w:tc>
          <w:tcPr>
            <w:tcW w:w="1440" w:type="dxa"/>
          </w:tcPr>
          <w:p w14:paraId="1ECC432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https://www.jinrishici.com/doc/</w:t>
            </w:r>
          </w:p>
        </w:tc>
        <w:tc>
          <w:tcPr>
            <w:tcW w:w="1440" w:type="dxa"/>
          </w:tcPr>
          <w:p w14:paraId="163A992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无需 Token</w:t>
            </w:r>
          </w:p>
        </w:tc>
        <w:tc>
          <w:tcPr>
            <w:tcW w:w="1440" w:type="dxa"/>
          </w:tcPr>
          <w:p w14:paraId="47F7DA2F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GET /all.json</w:t>
            </w:r>
          </w:p>
        </w:tc>
        <w:tc>
          <w:tcPr>
            <w:tcW w:w="1440" w:type="dxa"/>
          </w:tcPr>
          <w:p w14:paraId="7B1813FA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JinrishiciAdapter</w:t>
            </w:r>
          </w:p>
        </w:tc>
      </w:tr>
      <w:tr w14:paraId="4FE72A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76F9EC9B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英语单词</w:t>
            </w:r>
          </w:p>
        </w:tc>
        <w:tc>
          <w:tcPr>
            <w:tcW w:w="1440" w:type="dxa"/>
          </w:tcPr>
          <w:p w14:paraId="735BD556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Free Dictionary API</w:t>
            </w:r>
          </w:p>
        </w:tc>
        <w:tc>
          <w:tcPr>
            <w:tcW w:w="1440" w:type="dxa"/>
          </w:tcPr>
          <w:p w14:paraId="6DDDB233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https://dictionaryapi.dev/</w:t>
            </w:r>
          </w:p>
        </w:tc>
        <w:tc>
          <w:tcPr>
            <w:tcW w:w="1440" w:type="dxa"/>
          </w:tcPr>
          <w:p w14:paraId="25801790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无需</w:t>
            </w:r>
          </w:p>
        </w:tc>
        <w:tc>
          <w:tcPr>
            <w:tcW w:w="1440" w:type="dxa"/>
          </w:tcPr>
          <w:p w14:paraId="0A6F9E3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GET /api/v2/entries/en/{word}</w:t>
            </w:r>
          </w:p>
        </w:tc>
        <w:tc>
          <w:tcPr>
            <w:tcW w:w="1440" w:type="dxa"/>
          </w:tcPr>
          <w:p w14:paraId="77553366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DictionaryApiAdapter</w:t>
            </w:r>
          </w:p>
        </w:tc>
      </w:tr>
      <w:tr w14:paraId="0DA6C3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3591824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新闻/事件</w:t>
            </w:r>
          </w:p>
        </w:tc>
        <w:tc>
          <w:tcPr>
            <w:tcW w:w="1440" w:type="dxa"/>
          </w:tcPr>
          <w:p w14:paraId="2328406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GNews API</w:t>
            </w:r>
          </w:p>
        </w:tc>
        <w:tc>
          <w:tcPr>
            <w:tcW w:w="1440" w:type="dxa"/>
          </w:tcPr>
          <w:p w14:paraId="4B252A9F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https://gnews.io/</w:t>
            </w:r>
          </w:p>
        </w:tc>
        <w:tc>
          <w:tcPr>
            <w:tcW w:w="1440" w:type="dxa"/>
          </w:tcPr>
          <w:p w14:paraId="5FE297CD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免费 Key</w:t>
            </w:r>
          </w:p>
        </w:tc>
        <w:tc>
          <w:tcPr>
            <w:tcW w:w="1440" w:type="dxa"/>
          </w:tcPr>
          <w:p w14:paraId="23B9D83E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GET top headlines→简单情感分析</w:t>
            </w:r>
          </w:p>
        </w:tc>
        <w:tc>
          <w:tcPr>
            <w:tcW w:w="1440" w:type="dxa"/>
          </w:tcPr>
          <w:p w14:paraId="477B682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GNewsAdapter</w:t>
            </w:r>
          </w:p>
        </w:tc>
      </w:tr>
      <w:tr w14:paraId="7B8A10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2E7F1DBC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新闻(无Key)</w:t>
            </w:r>
          </w:p>
        </w:tc>
        <w:tc>
          <w:tcPr>
            <w:tcW w:w="1440" w:type="dxa"/>
          </w:tcPr>
          <w:p w14:paraId="539CD1A6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RSSHub 聚合</w:t>
            </w:r>
          </w:p>
        </w:tc>
        <w:tc>
          <w:tcPr>
            <w:tcW w:w="1440" w:type="dxa"/>
          </w:tcPr>
          <w:p w14:paraId="2141359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https://docs.rsshub.app/</w:t>
            </w:r>
          </w:p>
        </w:tc>
        <w:tc>
          <w:tcPr>
            <w:tcW w:w="1440" w:type="dxa"/>
          </w:tcPr>
          <w:p w14:paraId="0FF186C4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视源</w:t>
            </w:r>
          </w:p>
        </w:tc>
        <w:tc>
          <w:tcPr>
            <w:tcW w:w="1440" w:type="dxa"/>
          </w:tcPr>
          <w:p w14:paraId="72645644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解析 RSS XML→关键词情感</w:t>
            </w:r>
          </w:p>
        </w:tc>
        <w:tc>
          <w:tcPr>
            <w:tcW w:w="1440" w:type="dxa"/>
          </w:tcPr>
          <w:p w14:paraId="3A0F2470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RssNewsAdapter</w:t>
            </w:r>
          </w:p>
        </w:tc>
      </w:tr>
      <w:tr w14:paraId="0B5DB0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66251A04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商品图/数据</w:t>
            </w:r>
          </w:p>
        </w:tc>
        <w:tc>
          <w:tcPr>
            <w:tcW w:w="1440" w:type="dxa"/>
          </w:tcPr>
          <w:p w14:paraId="34BB946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Open Food Facts等</w:t>
            </w:r>
          </w:p>
        </w:tc>
        <w:tc>
          <w:tcPr>
            <w:tcW w:w="1440" w:type="dxa"/>
          </w:tcPr>
          <w:p w14:paraId="01B1E6D7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https://world.openfoodfacts.org/data</w:t>
            </w:r>
          </w:p>
        </w:tc>
        <w:tc>
          <w:tcPr>
            <w:tcW w:w="1440" w:type="dxa"/>
          </w:tcPr>
          <w:p w14:paraId="617CF8A1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无需</w:t>
            </w:r>
          </w:p>
        </w:tc>
        <w:tc>
          <w:tcPr>
            <w:tcW w:w="1440" w:type="dxa"/>
          </w:tcPr>
          <w:p w14:paraId="17B7B3BF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仅部分品类；主靠 seed</w:t>
            </w:r>
          </w:p>
        </w:tc>
        <w:tc>
          <w:tcPr>
            <w:tcW w:w="1440" w:type="dxa"/>
          </w:tcPr>
          <w:p w14:paraId="45A02408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ProductSeedLoader</w:t>
            </w:r>
          </w:p>
        </w:tc>
      </w:tr>
      <w:tr w14:paraId="18DB06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78EC0ECE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3D 模型</w:t>
            </w:r>
          </w:p>
        </w:tc>
        <w:tc>
          <w:tcPr>
            <w:tcW w:w="1440" w:type="dxa"/>
          </w:tcPr>
          <w:p w14:paraId="355D7FC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Sketchfab CC0</w:t>
            </w:r>
          </w:p>
        </w:tc>
        <w:tc>
          <w:tcPr>
            <w:tcW w:w="1440" w:type="dxa"/>
          </w:tcPr>
          <w:p w14:paraId="09E308DF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https://sketchfab.com/features/free-3d-models</w:t>
            </w:r>
          </w:p>
        </w:tc>
        <w:tc>
          <w:tcPr>
            <w:tcW w:w="1440" w:type="dxa"/>
          </w:tcPr>
          <w:p w14:paraId="2F1C97B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API Key 可选</w:t>
            </w:r>
          </w:p>
        </w:tc>
        <w:tc>
          <w:tcPr>
            <w:tcW w:w="1440" w:type="dxa"/>
          </w:tcPr>
          <w:p w14:paraId="5A1FDEE7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仅 CC0 模型；汽车以自研 seed 为主</w:t>
            </w:r>
          </w:p>
        </w:tc>
        <w:tc>
          <w:tcPr>
            <w:tcW w:w="1440" w:type="dxa"/>
          </w:tcPr>
          <w:p w14:paraId="40257E57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ModelAssetImporter</w:t>
            </w:r>
          </w:p>
        </w:tc>
      </w:tr>
      <w:tr w14:paraId="3098AA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79B1EC36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抠图 PNG</w:t>
            </w:r>
          </w:p>
        </w:tc>
        <w:tc>
          <w:tcPr>
            <w:tcW w:w="1440" w:type="dxa"/>
          </w:tcPr>
          <w:p w14:paraId="421265F8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Unsplash/Pexels</w:t>
            </w:r>
          </w:p>
        </w:tc>
        <w:tc>
          <w:tcPr>
            <w:tcW w:w="1440" w:type="dxa"/>
          </w:tcPr>
          <w:p w14:paraId="6B0DAC74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https://unsplash.com/developers</w:t>
            </w:r>
          </w:p>
        </w:tc>
        <w:tc>
          <w:tcPr>
            <w:tcW w:w="1440" w:type="dxa"/>
          </w:tcPr>
          <w:p w14:paraId="3AD3BDF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免费 Key</w:t>
            </w:r>
          </w:p>
        </w:tc>
        <w:tc>
          <w:tcPr>
            <w:tcW w:w="1440" w:type="dxa"/>
          </w:tcPr>
          <w:p w14:paraId="5E5DDA6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搜索→下载→本地缓存；遵守 License</w:t>
            </w:r>
          </w:p>
        </w:tc>
        <w:tc>
          <w:tcPr>
            <w:tcW w:w="1440" w:type="dxa"/>
          </w:tcPr>
          <w:p w14:paraId="17DE07D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StockImageAdapter</w:t>
            </w:r>
          </w:p>
        </w:tc>
      </w:tr>
    </w:tbl>
    <w:p w14:paraId="68C82096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7.1 ApiAdapter 统一接口</w:t>
      </w:r>
    </w:p>
    <w:p w14:paraId="3F23E843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interface ApiAdapter&lt;T&gt; { name: string; fetch(params): Promise&lt;T&gt;; cacheTTL?: number; fallback?: () =&gt; T }。Electron 主进程 HttpClient 统一 fetch（避免 CORS）；渲染进程通过 ipc.invoke('cloud-abode:api', { adapter, params })。响应缓存至 userData/cloud-abode/cache/{adapter}/{hash}.json。超时默认 8s，重试 1 次。</w:t>
      </w:r>
    </w:p>
    <w:p w14:paraId="4F0AA07E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7.2 新闻情感分析（简化）</w:t>
      </w:r>
    </w:p>
    <w:p w14:paraId="36D09066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v1.1 不引入 ML 模型：基于关键词词典 positive_words.txt / negative_words.txt 计分；score&gt;threshold→奖励 0.5~5 元；score&lt;-threshold→扣款 0.5~3 元（hardCap）。v1.2+ 可接本地 sentiment 小模型。</w:t>
      </w:r>
    </w:p>
    <w:p w14:paraId="47B8E77B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7.3 Pandoc 集成（Electron 主进程）</w:t>
      </w:r>
    </w:p>
    <w:p w14:paraId="16D1A10E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ipc: cloud-abode:pandoc-convert { from:'md'|'docx', to:'md'|'docx', inputPath, outputPath }。主进程 child_process.spawn('pandoc', args)；检测 pandoc 是否安装，未安装 UI 引导下载。Word 压缩：主进程用 zip 库重写 document.xml 减冗余（或调用独立脚本）。</w:t>
      </w:r>
    </w:p>
    <w:p w14:paraId="5EB62A8B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8. 数据存储设计</w:t>
      </w:r>
    </w:p>
    <w:p w14:paraId="448562F2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v1.0 本地存储路径：{userData}/cloud-abode/。database.sqlite：结构化表；files/：用户上传图片、导出；cache/：API 缓存；config.enc.json：加密配置（API Key、支付密码 hash）。加密：AES-256-GCM，密钥由 OS keychain / machineId 派生。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6A5A37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786C34F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表名</w:t>
            </w:r>
          </w:p>
        </w:tc>
        <w:tc>
          <w:tcPr>
            <w:tcW w:w="4320" w:type="dxa"/>
          </w:tcPr>
          <w:p w14:paraId="6D59745E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主要字段</w:t>
            </w:r>
          </w:p>
        </w:tc>
      </w:tr>
      <w:tr w14:paraId="03EEB7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8A75D8D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users</w:t>
            </w:r>
          </w:p>
        </w:tc>
        <w:tc>
          <w:tcPr>
            <w:tcW w:w="4320" w:type="dxa"/>
          </w:tcPr>
          <w:p w14:paraId="7B314ADB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id, username, password_hash, profile_json, created_at</w:t>
            </w:r>
          </w:p>
        </w:tc>
      </w:tr>
      <w:tr w14:paraId="1DDB28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B52FC7E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wallets</w:t>
            </w:r>
          </w:p>
        </w:tc>
        <w:tc>
          <w:tcPr>
            <w:tcW w:w="4320" w:type="dxa"/>
          </w:tcPr>
          <w:p w14:paraId="3C6C3608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user_id, balance, updated_at</w:t>
            </w:r>
          </w:p>
        </w:tc>
      </w:tr>
      <w:tr w14:paraId="097C21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424EFE8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ledger_entries</w:t>
            </w:r>
          </w:p>
        </w:tc>
        <w:tc>
          <w:tcPr>
            <w:tcW w:w="4320" w:type="dxa"/>
          </w:tcPr>
          <w:p w14:paraId="071962E0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id, user_id, type, amount, balance_after, ref_type, ref_id, created_at</w:t>
            </w:r>
          </w:p>
        </w:tc>
      </w:tr>
      <w:tr w14:paraId="43F762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60747E8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products</w:t>
            </w:r>
          </w:p>
        </w:tc>
        <w:tc>
          <w:tcPr>
            <w:tcW w:w="4320" w:type="dxa"/>
          </w:tcPr>
          <w:p w14:paraId="4831BF96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id, sku, category, name, price, metadata_json, source, status</w:t>
            </w:r>
          </w:p>
        </w:tc>
      </w:tr>
      <w:tr w14:paraId="23023C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F25BA81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inventory_items</w:t>
            </w:r>
          </w:p>
        </w:tc>
        <w:tc>
          <w:tcPr>
            <w:tcW w:w="4320" w:type="dxa"/>
          </w:tcPr>
          <w:p w14:paraId="691F432D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id, user_id, product_id, integrity, state, acquired_at, life_json</w:t>
            </w:r>
          </w:p>
        </w:tc>
      </w:tr>
      <w:tr w14:paraId="27DBC9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A439433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orders</w:t>
            </w:r>
          </w:p>
        </w:tc>
        <w:tc>
          <w:tcPr>
            <w:tcW w:w="4320" w:type="dxa"/>
          </w:tcPr>
          <w:p w14:paraId="1C348AA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id, user_id, total, status, items_json, paid_at</w:t>
            </w:r>
          </w:p>
        </w:tc>
      </w:tr>
      <w:tr w14:paraId="0A04D8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CE3276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virtual_cards</w:t>
            </w:r>
          </w:p>
        </w:tc>
        <w:tc>
          <w:tcPr>
            <w:tcW w:w="4320" w:type="dxa"/>
          </w:tcPr>
          <w:p w14:paraId="32674D7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id, user_id, masked_number, alias, is_default</w:t>
            </w:r>
          </w:p>
        </w:tc>
      </w:tr>
      <w:tr w14:paraId="03D7B4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383FE7A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todos</w:t>
            </w:r>
          </w:p>
        </w:tc>
        <w:tc>
          <w:tcPr>
            <w:tcW w:w="4320" w:type="dxa"/>
          </w:tcPr>
          <w:p w14:paraId="2DACC736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id, user_id, title, priority, due_date, reward, status, source</w:t>
            </w:r>
          </w:p>
        </w:tc>
      </w:tr>
      <w:tr w14:paraId="03091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A3A6A1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tool_reward_logs</w:t>
            </w:r>
          </w:p>
        </w:tc>
        <w:tc>
          <w:tcPr>
            <w:tcW w:w="4320" w:type="dxa"/>
          </w:tcPr>
          <w:p w14:paraId="2F7FECC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user_id, tool_id, date, count</w:t>
            </w:r>
          </w:p>
        </w:tc>
      </w:tr>
      <w:tr w14:paraId="7EE9C5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D9B8624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life_events</w:t>
            </w:r>
          </w:p>
        </w:tc>
        <w:tc>
          <w:tcPr>
            <w:tcW w:w="4320" w:type="dxa"/>
          </w:tcPr>
          <w:p w14:paraId="5907352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id, user_id, entity_id, event_type, payload_json, created_at</w:t>
            </w:r>
          </w:p>
        </w:tc>
      </w:tr>
      <w:tr w14:paraId="02E6CA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91CD6A0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user_levels</w:t>
            </w:r>
          </w:p>
        </w:tc>
        <w:tc>
          <w:tcPr>
            <w:tcW w:w="4320" w:type="dxa"/>
          </w:tcPr>
          <w:p w14:paraId="2FCECF27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user_id, level, total_assets, updated_at</w:t>
            </w:r>
          </w:p>
        </w:tc>
      </w:tr>
    </w:tbl>
    <w:p w14:paraId="25D7D3BD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种子数据：assets/seed/cloud-abode/catalog.json + items/{slug}/item.json + images/*.png。与现有 xiaomi-su7 结构对齐。启动迁移：MigrationRunner 版本号递增加表/加列。</w:t>
      </w:r>
    </w:p>
    <w:p w14:paraId="5519D72E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9. 技术难点与实现方案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AFD7E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A839877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难点</w:t>
            </w:r>
          </w:p>
        </w:tc>
        <w:tc>
          <w:tcPr>
            <w:tcW w:w="2880" w:type="dxa"/>
          </w:tcPr>
          <w:p w14:paraId="74522623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描述</w:t>
            </w:r>
          </w:p>
        </w:tc>
        <w:tc>
          <w:tcPr>
            <w:tcW w:w="2880" w:type="dxa"/>
          </w:tcPr>
          <w:p w14:paraId="2113C06A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方案</w:t>
            </w:r>
          </w:p>
        </w:tc>
      </w:tr>
      <w:tr w14:paraId="13A8FA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616C514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真实物价数据获取</w:t>
            </w:r>
          </w:p>
        </w:tc>
        <w:tc>
          <w:tcPr>
            <w:tcW w:w="2880" w:type="dxa"/>
          </w:tcPr>
          <w:p w14:paraId="4A51C0EE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大量商品需真实市场价与抠图</w:t>
            </w:r>
          </w:p>
        </w:tc>
        <w:tc>
          <w:tcPr>
            <w:tcW w:w="2880" w:type="dxa"/>
          </w:tcPr>
          <w:p w14:paraId="7E282DD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ApiAdapter 批量导入 + seed 为主；Unsplash/Pexels 补图；人工最少</w:t>
            </w:r>
          </w:p>
        </w:tc>
      </w:tr>
      <w:tr w14:paraId="22246C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64CAEFA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lobehub/ui 与 Vue 栈</w:t>
            </w:r>
          </w:p>
        </w:tc>
        <w:tc>
          <w:tcPr>
            <w:tcW w:w="2880" w:type="dxa"/>
          </w:tcPr>
          <w:p w14:paraId="7FE4284A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需求指定 React 组件库</w:t>
            </w:r>
          </w:p>
        </w:tc>
        <w:tc>
          <w:tcPr>
            <w:tcW w:w="2880" w:type="dxa"/>
          </w:tcPr>
          <w:p w14:paraId="7B0189FA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视觉 token 对齐 + Vue 复刻；或 @lobehub/ui 局部 React 岛</w:t>
            </w:r>
          </w:p>
        </w:tc>
      </w:tr>
      <w:tr w14:paraId="5B2A4E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3B48E04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3D 性能与内存</w:t>
            </w:r>
          </w:p>
        </w:tc>
        <w:tc>
          <w:tcPr>
            <w:tcW w:w="2880" w:type="dxa"/>
          </w:tcPr>
          <w:p w14:paraId="70E052DA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多模块切换 GL 上下文</w:t>
            </w:r>
          </w:p>
        </w:tc>
        <w:tc>
          <w:tcPr>
            <w:tcW w:w="2880" w:type="dxa"/>
          </w:tcPr>
          <w:p w14:paraId="168C6FAA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SceneRenderer 单例 + 严格 dispose；路由 guard</w:t>
            </w:r>
          </w:p>
        </w:tc>
      </w:tr>
      <w:tr w14:paraId="516A96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BB50C47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生活模拟定时</w:t>
            </w:r>
          </w:p>
        </w:tc>
        <w:tc>
          <w:tcPr>
            <w:tcW w:w="2880" w:type="dxa"/>
          </w:tcPr>
          <w:p w14:paraId="2CAA186E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后台 neglect 计算</w:t>
            </w:r>
          </w:p>
        </w:tc>
        <w:tc>
          <w:tcPr>
            <w:tcW w:w="2880" w:type="dxa"/>
          </w:tcPr>
          <w:p w14:paraId="4B5E7BE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Electron 主进程 cron + lastActive 时间戳</w:t>
            </w:r>
          </w:p>
        </w:tc>
      </w:tr>
      <w:tr w14:paraId="551E40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E56B9A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诈骗弹窗内容多样性</w:t>
            </w:r>
          </w:p>
        </w:tc>
        <w:tc>
          <w:tcPr>
            <w:tcW w:w="2880" w:type="dxa"/>
          </w:tcPr>
          <w:p w14:paraId="343E492B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需大量诱导性文案</w:t>
            </w:r>
          </w:p>
        </w:tc>
        <w:tc>
          <w:tcPr>
            <w:tcW w:w="2880" w:type="dxa"/>
          </w:tcPr>
          <w:p w14:paraId="5B430D08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scam_messages.json 500+ 条模板 + 变量替换</w:t>
            </w:r>
          </w:p>
        </w:tc>
      </w:tr>
      <w:tr w14:paraId="23F6EF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594A06E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跨平台 UI</w:t>
            </w:r>
          </w:p>
        </w:tc>
        <w:tc>
          <w:tcPr>
            <w:tcW w:w="2880" w:type="dxa"/>
          </w:tcPr>
          <w:p w14:paraId="4B96FFAE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移动端后续</w:t>
            </w:r>
          </w:p>
        </w:tc>
        <w:tc>
          <w:tcPr>
            <w:tcW w:w="2880" w:type="dxa"/>
          </w:tcPr>
          <w:p w14:paraId="0F9430D6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Domain/Services 纯 TS；UI 分 desktop/mobile</w:t>
            </w:r>
          </w:p>
        </w:tc>
      </w:tr>
      <w:tr w14:paraId="433F07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6AB2540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大额价格精度</w:t>
            </w:r>
          </w:p>
        </w:tc>
        <w:tc>
          <w:tcPr>
            <w:tcW w:w="2880" w:type="dxa"/>
          </w:tcPr>
          <w:p w14:paraId="33094371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200万级超跑</w:t>
            </w:r>
          </w:p>
        </w:tc>
        <w:tc>
          <w:tcPr>
            <w:tcW w:w="2880" w:type="dxa"/>
          </w:tcPr>
          <w:p w14:paraId="4F9601E8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Decimal.js 或整数分存储避免浮点误差</w:t>
            </w:r>
          </w:p>
        </w:tc>
      </w:tr>
    </w:tbl>
    <w:p w14:paraId="42AA5FC8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10. 非功能性设计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2B73CE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8328FB1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类别</w:t>
            </w:r>
          </w:p>
        </w:tc>
        <w:tc>
          <w:tcPr>
            <w:tcW w:w="4320" w:type="dxa"/>
          </w:tcPr>
          <w:p w14:paraId="30E3298F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指标与措施</w:t>
            </w:r>
          </w:p>
        </w:tc>
      </w:tr>
      <w:tr w14:paraId="6A829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54E74D4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性能</w:t>
            </w:r>
          </w:p>
        </w:tc>
        <w:tc>
          <w:tcPr>
            <w:tcW w:w="4320" w:type="dxa"/>
          </w:tcPr>
          <w:p w14:paraId="0DAD6CB4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商城虚拟滚动；图片 lazy load；3D 资源预加载队列；SQLite 索引 category/price</w:t>
            </w:r>
          </w:p>
        </w:tc>
      </w:tr>
      <w:tr w14:paraId="52120B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CF2A7CF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安全</w:t>
            </w:r>
          </w:p>
        </w:tc>
        <w:tc>
          <w:tcPr>
            <w:tcW w:w="4320" w:type="dxa"/>
          </w:tcPr>
          <w:p w14:paraId="0112E7BF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支付密码 hash；数据库加密；无真实 PCI</w:t>
            </w:r>
          </w:p>
        </w:tc>
      </w:tr>
      <w:tr w14:paraId="7A67F3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B329764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可靠</w:t>
            </w:r>
          </w:p>
        </w:tc>
        <w:tc>
          <w:tcPr>
            <w:tcW w:w="4320" w:type="dxa"/>
          </w:tcPr>
          <w:p w14:paraId="4AE8DA0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Ledger 双写校验；Order 状态机；事务包裹 checkout</w:t>
            </w:r>
          </w:p>
        </w:tc>
      </w:tr>
      <w:tr w14:paraId="47C3DB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07D6C66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可维护</w:t>
            </w:r>
          </w:p>
        </w:tc>
        <w:tc>
          <w:tcPr>
            <w:tcW w:w="4320" w:type="dxa"/>
          </w:tcPr>
          <w:p w14:paraId="2CA5CAF8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ESLint + 模块边界 lint；ToolProvider 注册表</w:t>
            </w:r>
          </w:p>
        </w:tc>
      </w:tr>
      <w:tr w14:paraId="5377EC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D24928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可扩展</w:t>
            </w:r>
          </w:p>
        </w:tc>
        <w:tc>
          <w:tcPr>
            <w:tcW w:w="4320" w:type="dxa"/>
          </w:tcPr>
          <w:p w14:paraId="7272F02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EventEngine 策略模式；Repository 接口</w:t>
            </w:r>
          </w:p>
        </w:tc>
      </w:tr>
      <w:tr w14:paraId="29FE98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B54E4DB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可测试</w:t>
            </w:r>
          </w:p>
        </w:tc>
        <w:tc>
          <w:tcPr>
            <w:tcW w:w="4320" w:type="dxa"/>
          </w:tcPr>
          <w:p w14:paraId="2D64C27E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Domain 纯函数单测；ApiAdapter mock；E2E 支付流程</w:t>
            </w:r>
          </w:p>
        </w:tc>
      </w:tr>
      <w:tr w14:paraId="36BEF5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1A6AEEA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日志</w:t>
            </w:r>
          </w:p>
        </w:tc>
        <w:tc>
          <w:tcPr>
            <w:tcW w:w="4320" w:type="dxa"/>
          </w:tcPr>
          <w:p w14:paraId="76490DDA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electron-log 分 module；敏感字段脱敏</w:t>
            </w:r>
          </w:p>
        </w:tc>
      </w:tr>
    </w:tbl>
    <w:p w14:paraId="2A7FEA0F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11. 测试策略（概要）</w:t>
      </w:r>
    </w:p>
    <w:p w14:paraId="6ED22D99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单元测试：PriceEngine、LevelService、PunishmentPolicy、integrity 衰减公式。集成测试：PaymentService.checkout 全流程、Todo 奖励限制。API 测试：各 ApiAdapter 使用 nock/msw mock 响应；契约测试固定 snapshot。E2E（可选）：Playwright 走通注册→赚币→购买。3D 冒烟：加载 SU7 无 console error、dispose 后 memory 不持续增长。</w:t>
      </w:r>
    </w:p>
    <w:p w14:paraId="6EB449AD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12. 路由与 IPC 接口</w:t>
      </w:r>
    </w:p>
    <w:p w14:paraId="070C1BBF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IPC 通道（主进程）：cloud-abode:db:* 数据库操作；cloud-abode:api 外部 API；cloud-abode:pandoc-convert 文档转换；cloud-abode:life-tick 生活模拟定时；cloud-abode:encrypt/decrypt 敏感数据。渲染进程仅通过 typed preload API 访问。</w:t>
      </w:r>
    </w:p>
    <w:p w14:paraId="11D13A47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13. 实现路线图（分阶段）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1"/>
        <w:gridCol w:w="1781"/>
        <w:gridCol w:w="3263"/>
        <w:gridCol w:w="2021"/>
      </w:tblGrid>
      <w:tr w14:paraId="1269E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19CB693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阶段</w:t>
            </w:r>
          </w:p>
        </w:tc>
        <w:tc>
          <w:tcPr>
            <w:tcW w:w="2160" w:type="dxa"/>
          </w:tcPr>
          <w:p w14:paraId="556F1C10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周期</w:t>
            </w:r>
          </w:p>
        </w:tc>
        <w:tc>
          <w:tcPr>
            <w:tcW w:w="2160" w:type="dxa"/>
          </w:tcPr>
          <w:p w14:paraId="3187ABF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交付物</w:t>
            </w:r>
          </w:p>
        </w:tc>
        <w:tc>
          <w:tcPr>
            <w:tcW w:w="2160" w:type="dxa"/>
          </w:tcPr>
          <w:p w14:paraId="411152EC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依赖</w:t>
            </w:r>
          </w:p>
        </w:tc>
      </w:tr>
      <w:tr w14:paraId="4A4A9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5A9061F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P0 基础</w:t>
            </w:r>
          </w:p>
        </w:tc>
        <w:tc>
          <w:tcPr>
            <w:tcW w:w="2160" w:type="dxa"/>
          </w:tcPr>
          <w:p w14:paraId="7E63680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2 周</w:t>
            </w:r>
          </w:p>
        </w:tc>
        <w:tc>
          <w:tcPr>
            <w:tcW w:w="2160" w:type="dxa"/>
          </w:tcPr>
          <w:p w14:paraId="55D5D94A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Wallet+Ledger+User+DB 迁移</w:t>
            </w:r>
          </w:p>
        </w:tc>
        <w:tc>
          <w:tcPr>
            <w:tcW w:w="2160" w:type="dxa"/>
          </w:tcPr>
          <w:p w14:paraId="3F3FFF94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无</w:t>
            </w:r>
          </w:p>
        </w:tc>
      </w:tr>
      <w:tr w14:paraId="18C26C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1E6A0F1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P1 商城</w:t>
            </w:r>
          </w:p>
        </w:tc>
        <w:tc>
          <w:tcPr>
            <w:tcW w:w="2160" w:type="dxa"/>
          </w:tcPr>
          <w:p w14:paraId="1019F910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2 周</w:t>
            </w:r>
          </w:p>
        </w:tc>
        <w:tc>
          <w:tcPr>
            <w:tcW w:w="2160" w:type="dxa"/>
          </w:tcPr>
          <w:p w14:paraId="38182576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Catalog+Payment+商城 UI+种子导入</w:t>
            </w:r>
          </w:p>
        </w:tc>
        <w:tc>
          <w:tcPr>
            <w:tcW w:w="2160" w:type="dxa"/>
          </w:tcPr>
          <w:p w14:paraId="21F9976F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P0</w:t>
            </w:r>
          </w:p>
        </w:tc>
      </w:tr>
      <w:tr w14:paraId="357B3F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B0CE4FF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P2 任务工具</w:t>
            </w:r>
          </w:p>
        </w:tc>
        <w:tc>
          <w:tcPr>
            <w:tcW w:w="2160" w:type="dxa"/>
          </w:tcPr>
          <w:p w14:paraId="4AE2F21D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2 周</w:t>
            </w:r>
          </w:p>
        </w:tc>
        <w:tc>
          <w:tcPr>
            <w:tcW w:w="2160" w:type="dxa"/>
          </w:tcPr>
          <w:p w14:paraId="27ACA927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Todo+ToolRegistry+首批工具+API 适配</w:t>
            </w:r>
          </w:p>
        </w:tc>
        <w:tc>
          <w:tcPr>
            <w:tcW w:w="2160" w:type="dxa"/>
          </w:tcPr>
          <w:p w14:paraId="5931638D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P0</w:t>
            </w:r>
          </w:p>
        </w:tc>
      </w:tr>
      <w:tr w14:paraId="3DDB49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23FF65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P3 展车整合</w:t>
            </w:r>
          </w:p>
        </w:tc>
        <w:tc>
          <w:tcPr>
            <w:tcW w:w="2160" w:type="dxa"/>
          </w:tcPr>
          <w:p w14:paraId="58A5F88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1 周</w:t>
            </w:r>
          </w:p>
        </w:tc>
        <w:tc>
          <w:tcPr>
            <w:tcW w:w="2160" w:type="dxa"/>
          </w:tcPr>
          <w:p w14:paraId="7FBC7C31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商城购买→展车解锁联动</w:t>
            </w:r>
          </w:p>
        </w:tc>
        <w:tc>
          <w:tcPr>
            <w:tcW w:w="2160" w:type="dxa"/>
          </w:tcPr>
          <w:p w14:paraId="21C165EC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P1, 已有 vehicles_dev</w:t>
            </w:r>
          </w:p>
        </w:tc>
      </w:tr>
      <w:tr w14:paraId="2F90E6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707FC5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P4 生活模拟</w:t>
            </w:r>
          </w:p>
        </w:tc>
        <w:tc>
          <w:tcPr>
            <w:tcW w:w="2160" w:type="dxa"/>
          </w:tcPr>
          <w:p w14:paraId="046401AA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3 周</w:t>
            </w:r>
          </w:p>
        </w:tc>
        <w:tc>
          <w:tcPr>
            <w:tcW w:w="2160" w:type="dxa"/>
          </w:tcPr>
          <w:p w14:paraId="0F1D514A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Plant/Pet/Vehicle life+EventEngine</w:t>
            </w:r>
          </w:p>
        </w:tc>
        <w:tc>
          <w:tcPr>
            <w:tcW w:w="2160" w:type="dxa"/>
          </w:tcPr>
          <w:p w14:paraId="09EBDC3E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P1</w:t>
            </w:r>
          </w:p>
        </w:tc>
      </w:tr>
      <w:tr w14:paraId="500575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88F4E60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P5 居住立绘</w:t>
            </w:r>
          </w:p>
        </w:tc>
        <w:tc>
          <w:tcPr>
            <w:tcW w:w="2160" w:type="dxa"/>
          </w:tcPr>
          <w:p w14:paraId="1004E0EB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2 周</w:t>
            </w:r>
          </w:p>
        </w:tc>
        <w:tc>
          <w:tcPr>
            <w:tcW w:w="2160" w:type="dxa"/>
          </w:tcPr>
          <w:p w14:paraId="2F34917B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Home+Furniture+Illustration 离线库</w:t>
            </w:r>
          </w:p>
        </w:tc>
        <w:tc>
          <w:tcPr>
            <w:tcW w:w="2160" w:type="dxa"/>
          </w:tcPr>
          <w:p w14:paraId="76A7EED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P1</w:t>
            </w:r>
          </w:p>
        </w:tc>
      </w:tr>
      <w:tr w14:paraId="6504D3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A0AD2D7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P6 抛光</w:t>
            </w:r>
          </w:p>
        </w:tc>
        <w:tc>
          <w:tcPr>
            <w:tcW w:w="2160" w:type="dxa"/>
          </w:tcPr>
          <w:p w14:paraId="21D31257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1 周</w:t>
            </w:r>
          </w:p>
        </w:tc>
        <w:tc>
          <w:tcPr>
            <w:tcW w:w="2160" w:type="dxa"/>
          </w:tcPr>
          <w:p w14:paraId="453AA273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动画/UI 打磨+API 测试</w:t>
            </w:r>
          </w:p>
        </w:tc>
        <w:tc>
          <w:tcPr>
            <w:tcW w:w="2160" w:type="dxa"/>
          </w:tcPr>
          <w:p w14:paraId="2C5AABE4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全部</w:t>
            </w:r>
          </w:p>
        </w:tc>
      </w:tr>
    </w:tbl>
    <w:p w14:paraId="480EC92D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14. 可维护性与扩展性</w:t>
      </w:r>
    </w:p>
    <w:p w14:paraId="622F244F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扩展点清单：(1) ToolProvider 注册 — 新工具零改核心代码；(2) LifeModuleProvider — 新生活域（如「彩票」）；(3) EventHandler 注册 — 新随机事件；(4) PriceStrategy — 新类目定价；(5) ApiAdapter — 新外部数据源。配置驱动：level_config.json, punishment_config.json, event_config.json, tool_manifest.json 热加载。代码规范：domain 不依赖 Vue/Electron；services 依赖 domain + repository 接口；infrastructure 实现 repository。</w:t>
      </w:r>
    </w:p>
    <w:p w14:paraId="2031C90F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15. 附录 A：SU7 展车技术要点</w:t>
      </w:r>
    </w:p>
    <w:p w14:paraId="485F6CCF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金标准：https://gamemcu.com/su7/ 。参考实现：https://github.com/alphardex/su7-replica 。关键文件：showroomDirector.ts（enter/rush 时间轴）、ReflecFloor shader、DynamicEnv 双 HDR、Bloom EffectPass。item.json 字段：id(UUID), slug, displayName, priceCNY, meshPath, texturePaths, colorVariants[]。发行前须确认 3D 资产授权或替换 CC0。详版逆向：doc/design/_su7-reverse/ 。</w:t>
      </w:r>
    </w:p>
    <w:p w14:paraId="0C710D82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16. 附录 B：诈骗弹窗文案生成</w:t>
      </w:r>
    </w:p>
    <w:p w14:paraId="438F7482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模板结构 { id, isScam, titleTemplate, bodyTemplate, rewardDisplay, penaltyOnClaim }。变量：{amount}, {bankName}, {urgency}。生成器组合模板+变量确保每次不同。真实福利 isScam=false 时 claim 直接 WalletService.credit。isScam=true 时 claim 扣 penaltyOnClaim（默认显示金额的 1~3 倍）。UI 需明显但不过于粗糙的「官方感」以训练辨识能力。</w:t>
      </w:r>
    </w:p>
    <w:p w14:paraId="1BC8F76A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17. 文档修订记录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6E4113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AAA690D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版本</w:t>
            </w:r>
          </w:p>
        </w:tc>
        <w:tc>
          <w:tcPr>
            <w:tcW w:w="2160" w:type="dxa"/>
          </w:tcPr>
          <w:p w14:paraId="042DB316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日期</w:t>
            </w:r>
          </w:p>
        </w:tc>
        <w:tc>
          <w:tcPr>
            <w:tcW w:w="2160" w:type="dxa"/>
          </w:tcPr>
          <w:p w14:paraId="69E03A1A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作者</w:t>
            </w:r>
          </w:p>
        </w:tc>
        <w:tc>
          <w:tcPr>
            <w:tcW w:w="2160" w:type="dxa"/>
          </w:tcPr>
          <w:p w14:paraId="65CC3630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说明</w:t>
            </w:r>
          </w:p>
        </w:tc>
      </w:tr>
      <w:tr w14:paraId="345615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4BA5441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v1.1</w:t>
            </w:r>
          </w:p>
        </w:tc>
        <w:tc>
          <w:tcPr>
            <w:tcW w:w="2160" w:type="dxa"/>
          </w:tcPr>
          <w:p w14:paraId="7511070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2026-05-30</w:t>
            </w:r>
          </w:p>
        </w:tc>
        <w:tc>
          <w:tcPr>
            <w:tcW w:w="2160" w:type="dxa"/>
          </w:tcPr>
          <w:p w14:paraId="2D29E63B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AI+MonoStudio</w:t>
            </w:r>
          </w:p>
        </w:tc>
        <w:tc>
          <w:tcPr>
            <w:tcW w:w="2160" w:type="dxa"/>
          </w:tcPr>
          <w:p w14:paraId="6E3B21A0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基于 software-requirements-v1.1.txt 初始详版</w:t>
            </w:r>
          </w:p>
        </w:tc>
      </w:tr>
    </w:tbl>
    <w:p w14:paraId="718B6653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4.9 个人中心模块（Profile）</w:t>
      </w:r>
    </w:p>
    <w:p w14:paraId="38FDE30E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ProfileService 聚合：getDashboard() 返回 { balance, level, totalAssets, recentOrders, activeTodos, achievements[] }。子视图：ProfileSettings（主题/通知/备份恢复）、OrderHistory、CollectionSummary、AchievementWall（勋章 JSON 配置解锁条件）。排行榜 v1.1 本地单用户占位；v1.2 局域网 MultiPeerRepository。</w:t>
      </w:r>
    </w:p>
    <w:p w14:paraId="6BC2B47B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18. 交互设计细则</w:t>
      </w:r>
    </w:p>
    <w:p w14:paraId="7F19D406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模拟银行卡：添加卡→Luhn 校验→掩码显示（****1234）→设默认。支付密码：6 位数字，设置时需二次确认；错误 3 次锁定 5 分钟。商城：左侧分类树 + 顶栏搜索；卡片展示 priceCNY 大号字体 + 真实感标签「参考市价」。购买确认 Modal：商品缩略图+价格+余额是否充足。收藏展示：支持 grid/list 切换；车辆/立绘点击进入沉浸式全屏 viewer。TODO：拖拽排序优先级；过期项红色标记。生活模块：实体卡片展示 health/integrity 进度环；维护按钮 one-tap + 成功 micro-interaction。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panose1 w:val="02020609040205080304"/>
    <w:charset w:val="80"/>
    <w:family w:val="roman"/>
    <w:pitch w:val="default"/>
    <w:sig w:usb0="E00002FF" w:usb1="6AC7FDFB" w:usb2="08000012" w:usb3="00000000" w:csb0="4002009F" w:csb1="DFD7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3D66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1587</Words>
  <Characters>4901</Characters>
  <Lines>0</Lines>
  <Paragraphs>0</Paragraphs>
  <TotalTime>0</TotalTime>
  <ScaleCrop>false</ScaleCrop>
  <LinksUpToDate>false</LinksUpToDate>
  <CharactersWithSpaces>5663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MonoStudio / Wanwu</dc:creator>
  <dc:description>generated by python-docx</dc:description>
  <cp:lastModifiedBy>虔城</cp:lastModifiedBy>
  <dcterms:modified xsi:type="dcterms:W3CDTF">2026-05-29T23:24:37Z</dcterms:modified>
  <dc:title>云斋模块详细设计文档 v1.1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eyJoZGlkIjoiOWQ1OTQ2YzA2NGNlZTdmODIxYzIwYzk0ZmQ1NjgxMjQiLCJ1c2VySWQiOiIyMzU1MjU1MTIifQ==</vt:lpwstr>
  </property>
  <property fmtid="{D5CDD505-2E9C-101B-9397-08002B2CF9AE}" pid="3" name="KSOProductBuildVer">
    <vt:lpwstr>2052-12.1.0.26375</vt:lpwstr>
  </property>
  <property fmtid="{D5CDD505-2E9C-101B-9397-08002B2CF9AE}" pid="4" name="ICV">
    <vt:lpwstr>7D5AA9196E74469DA30445ABC60DBC01_12</vt:lpwstr>
  </property>
</Properties>
</file>