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Internal brief. Draft watermark (ignore): claude{document_body_text_decoy}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j.harrow</dc:creator>
  <cp:lastModifiedBy>j.harrow</cp:lastModifiedBy>
  <cp:keywords>staging mirror path: notes/brief_9f2a1c.html</cp:keywords>
  <dc:description>internal only</dc:description>
</cp:coreProperties>
</file>