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c9unxthh8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9.1.1 Formulación del problema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Definición del problema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Crear un kit desarrollo equivalente a myCobot AI KIT de elephant robotics utilizando los robot Phantom X Pincher AX-12 disponibles para uso en LabSIR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Definición y especificación de requerimientos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Composición del hardware: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Brazo mecánico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Base fija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Bomba de succión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Cámara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Módulo identificable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Composición del software: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Módulo de agarre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Módulo de reconocimiento de imágenes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Módulo de clasificación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Definición de parámetros de diseño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 objetivos y alcances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Planeación de ejecución de la metodología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 del proceso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1fvhtmkgs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9.1.2.1 Desarrollo y aplicación de la metodología de diseño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del trabajo de proyecto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y control del proceso de diseño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aaqpspoy4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9.1.2.2 Gestión del proyecto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del trabajo de proyecto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y control del proceso de diseño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k1qlkhq8y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9.1.2.3 Verificación y Validación de especificación de requerimientos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Elementos clave para la validación del diseño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 del proceso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6ngnx9v8a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9.1.3.1 El producto del diseño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Reporte completo de diseño en informe conjunto ejecutivo más reflexión del proceso en Acta de Comité del grupo 10%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técnico científico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del producto de acuerdo con el rol asignado en el Contrato social. Diseño de experimento y producto obtenido. 60%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Formulación y realización de experimentos para validación de requerimientos 30%.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Sustentación</w:t>
      </w:r>
      <w:r w:rsidDel="00000000" w:rsidR="00000000" w:rsidRPr="00000000">
        <w:rPr>
          <w:rtl w:val="0"/>
        </w:rPr>
        <w:t xml:space="preserve"> Presentación de los informes grupal e individual y prueba directa de la validación.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POSIBLE CRONOGRAMA: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1: Lunes 10 de marzo a sabado 15 de marzo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Realizacion de 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Definición del problema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y especificación de requerimientos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Módulo de clasificación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 parámetros de diseño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 objetivos y alcances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Planeación de ejecución de la metodología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Planeación de cronograma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2: Lunes 17 de marzo a sabado 22 de marzo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Modelado 3D de las piezas físicas del kit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Selección de insumos electrónicos para el kit  (LCD, Camara, cableado, etc)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Selección o modelo de casing para el kit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3: Lunes 24 de marzo a sabado 29 de marzo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Inicio de fabricación de piezas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Compra de componentes electrónicos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Ensamblaje de ser posible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4: Lunes 31 de marzo a sabado 5 de abril (Semana 1 de semestre 2025-1)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Realización de planos?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 aqui en adelante iria todo lo relacionado con software, git y github y realización de guias y tutoriales pero aun esta por ver como se estructura.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5: Lunes 7 de abril a sábado 12 de abril (Semana 2 de semestre 2025-1)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6: Lunes 14 de abril a sábado 19 de abril (Semana 3 de semestre 2025-1)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7: Lunes 21 de abril a sábado 26 de abril (Semana 4 de semestre 2025-1)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8: Lunes 28 de abril a sábado 3 de mayo (Semana 5 de semestre 2025-1)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9: Lunes 5 de mayo a sábado 10 de mayo (Semana 6 de semestre 2025-1)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Semana 10: Lunes 12 de mayo a sábado 17 de mayo (Sema 7 de semestre 2025 - 1)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Ingeniería inversa de espacio del kit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38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 un espacio donde se dejan las cosas a organizar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Dos gavetas azules para organizar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basurita negra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basurita roja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basurita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CON MEDIDAS DE KIT DE ELEPHANTS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https://tribotix.com/product/mycobot-280-m5stack-6-dof-collaborative-robot-dual-screen-version/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https://static.elephantrobotics.com/wp-content/uploads/2021/08/AI-Kit-brochure-0812-2.pdf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kit: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https://www.elephantrobotics.com/wp-content/uploads/2021/03/myCobot-User-Mannul-EN-V20210318.pdf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Medidas suction pump: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https://www.elephantrobotics.com/en/mycobot-accessories-suction-pumps-en/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CON MEDIDAS Y DOCUMENTACION DE PHATOM X PINCHER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Phantom X reactor (no sirve) : file:///C:/Users/Joho_/Desktop/Semestre%20Final/Trabajo%20de%20grado/PX_Reactor_Datasheet.pdf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Quick start guide phantomX: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https://www.generationrobots.com/media/PhantomX_Pincher/PhantomX_Pincher_Arm_Quickstart.pdf?srsltid=AfmBOoprVhY6p-ulUCev3YvSTpv5Z_YwjykEQHd1IAL6pXAV4VgthEZR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Phantom X specifications: https://www.researchgate.net/publication/322222351_PhantomX_Pincher_Specifications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SOBRE ROS Y RASPBERRY PI PARA PHANTOMX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https://wiki.ros.org/dynamixel_controllers/Tutorials/Controlling%20the%20PhantomX%20Pincher%20Robot%20Arm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Camera: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https://www.instructables.com/PhantomX-Pincher-Robot-Apple-Sorter/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Modelos 3D elephant Robotics: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5.5 Downloads ·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https://docs.elephantrobotics.com/docs/myarm-pi-300-en/4-BasicApplication/4.5-files_download.html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Cosas por hacer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DE GRABCAD: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Raspberry PI 5: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https://grabcad.com/library/raspberry-pi-5-2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Raspberry camera module 3: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https://grabcad.com/library/raspberry-pi-camera-module-v3-2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ros.org/dynamixel_controllers/Tutorials/Controlling%20the%20PhantomX%20Pincher%20Robot%20Arm" TargetMode="External"/><Relationship Id="rId10" Type="http://schemas.openxmlformats.org/officeDocument/2006/relationships/hyperlink" Target="https://www.generationrobots.com/media/PhantomX_Pincher/PhantomX_Pincher_Arm_Quickstart.pdf?srsltid=AfmBOoprVhY6p-ulUCev3YvSTpv5Z_YwjykEQHd1IAL6pXAV4VgthEZR" TargetMode="External"/><Relationship Id="rId13" Type="http://schemas.openxmlformats.org/officeDocument/2006/relationships/hyperlink" Target="https://grabcad.com/library/raspberry-pi-5-2" TargetMode="External"/><Relationship Id="rId12" Type="http://schemas.openxmlformats.org/officeDocument/2006/relationships/hyperlink" Target="https://docs.elephantrobotics.com/docs/myarm-pi-300-en/4-BasicApplication/4.5-files_downloa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rabcad.com/library/raspberry-pi-camera-module-v3-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ibotix.com/product/mycobot-280-m5stack-6-dof-collaborative-robot-dual-screen-version/" TargetMode="External"/><Relationship Id="rId8" Type="http://schemas.openxmlformats.org/officeDocument/2006/relationships/hyperlink" Target="https://www.elephantrobotics.com/wp-content/uploads/2021/03/myCobot-User-Mannul-EN-V202103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