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38800C8B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BLANCA NEREIDA PE</w:t>
      </w:r>
      <w:r w:rsidR="00164F3D">
        <w:rPr>
          <w:b/>
          <w:bCs/>
          <w:sz w:val="20"/>
          <w:szCs w:val="20"/>
          <w:highlight w:val="yellow"/>
          <w:u w:val="single"/>
        </w:rPr>
        <w:t>Ñ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 AYALA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>, la referencia al pago semanal en día viernes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días viernes de cada semana”, deberá decir: “los días jueves de cada semana”. En consecuencia, a partir de la fecha antes indicada, el salario semanal del TRABAJADOR(A) será cubierto los días jueves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día jueves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>Las PARTES acuerdan que el presente convenio podrá suscribirse de manera autógrafa o mediante firma electrónica a través de plataforma tecnológica autorizada por la EMPRESA, incluyendo DocuSign,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ii) no exista disminución de salario ni de prestaciones; iii) el pago continúe realizándose por semanas vencidas; y iv)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>Nuevo Leon,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D8FADEF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BLANCA NEREIDA PE</w:t>
            </w:r>
            <w:r w:rsidR="00164F3D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Ñ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 AYALA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  <w:t>FIRMA</w:t>
      </w:r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4F3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1207C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791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7</cp:revision>
  <cp:lastPrinted>2026-08-05T16:48:00Z</cp:lastPrinted>
  <dcterms:created xsi:type="dcterms:W3CDTF">2026-09-24T15:24:00Z</dcterms:created>
  <dcterms:modified xsi:type="dcterms:W3CDTF">2026-09-24T16:00:00Z</dcterms:modified>
</cp:coreProperties>
</file>