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RUBI SUSANA PERALTA CASTILLO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RUBI SUSANA PERALTA CASTILLO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