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81985" w14:textId="5F6DBFE9" w:rsidR="00C4666E" w:rsidRPr="00C4666E" w:rsidRDefault="00C4666E" w:rsidP="00C4666E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C46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 xml:space="preserve">Campaign Execution Strategy: Red Flags Make It Fashion (The </w:t>
      </w:r>
      <w:r w:rsidR="00E179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M</w:t>
      </w:r>
      <w:r w:rsidR="004E7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BRU</w:t>
      </w:r>
      <w:r w:rsidRPr="00C46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 xml:space="preserve"> Roadmap)</w:t>
      </w:r>
    </w:p>
    <w:p w14:paraId="0597DBBC" w14:textId="77777777" w:rsidR="00C4666E" w:rsidRPr="00C4666E" w:rsidRDefault="00C4666E" w:rsidP="00C4666E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C4666E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1. Strategic Vision: The "Mythic but Approachable" Imperative</w:t>
      </w:r>
    </w:p>
    <w:p w14:paraId="2DD57BA9" w14:textId="23D27C26" w:rsidR="00C4666E" w:rsidRPr="00C4666E" w:rsidRDefault="00C4666E" w:rsidP="00DF11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4666E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The "Red Flags Make It Fashion" rollout represents a paradigm shift in high-fashion digital narratives, utilizing "visual entropy" as a deliberate stylistic choice rather than a technical limitation. By operationalizing the </w:t>
      </w:r>
      <w:r w:rsidR="00E17902" w:rsidRPr="00E17902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The Mythos Blooper Reel Universe (MBRU)</w:t>
      </w:r>
      <w:r w:rsidR="00E17902" w:rsidRPr="00E17902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C4666E">
        <w:rPr>
          <w:rFonts w:ascii="Times New Roman" w:eastAsia="Times New Roman" w:hAnsi="Times New Roman" w:cs="Times New Roman"/>
          <w:sz w:val="24"/>
          <w:szCs w:val="24"/>
          <w:lang w:eastAsia="en-CA"/>
        </w:rPr>
        <w:t>we bridge the gap between Monroe Reign’s untouchable "Mythic" status and the "Approachable" relatability required for high-engagement viral loops. In this space, reality frequently trips over a lighting cable, and we treat these moments as digital deconstruction. We are not just making videos; we are documenting the "haute-glitch" of a sentient studio environment.</w:t>
      </w:r>
    </w:p>
    <w:p w14:paraId="71F5DD5B" w14:textId="0ED77153" w:rsidR="00C4666E" w:rsidRPr="00C4666E" w:rsidRDefault="00C4666E" w:rsidP="00DF11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4666E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Our core philosophy is simple: Chaos is Sacred. In the </w:t>
      </w:r>
      <w:r w:rsidR="00DF1135">
        <w:rPr>
          <w:rFonts w:ascii="Times New Roman" w:eastAsia="Times New Roman" w:hAnsi="Times New Roman" w:cs="Times New Roman"/>
          <w:sz w:val="24"/>
          <w:szCs w:val="24"/>
          <w:lang w:eastAsia="en-CA"/>
        </w:rPr>
        <w:t>MBRU</w:t>
      </w:r>
      <w:r w:rsidRPr="00C4666E">
        <w:rPr>
          <w:rFonts w:ascii="Times New Roman" w:eastAsia="Times New Roman" w:hAnsi="Times New Roman" w:cs="Times New Roman"/>
          <w:sz w:val="24"/>
          <w:szCs w:val="24"/>
          <w:lang w:eastAsia="en-CA"/>
        </w:rPr>
        <w:t>, bloopers are not production errors; they are prophecies of comedy. By leaning into the uncanny valley, we transform AI-generated hallucinations into a unique brand signature. We embrace the "Sacred Disasters" of the generation process—identity shifts, costume mutations, and physics-defying backgrounds—as canonical events that differentiate Monroe Reign from the sterile perfection of traditional music marketing.</w:t>
      </w:r>
    </w:p>
    <w:p w14:paraId="465AF86B" w14:textId="77777777" w:rsidR="00C4666E" w:rsidRPr="00DF1135" w:rsidRDefault="00C4666E" w:rsidP="00C4666E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</w:pPr>
      <w:r w:rsidRPr="00DF1135"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  <w:t>2. Operationalizing Chaos: The "Viral-Bait" Content Cycles</w:t>
      </w:r>
    </w:p>
    <w:p w14:paraId="2AF8FBB0" w14:textId="77777777" w:rsidR="00C4666E" w:rsidRPr="00C4666E" w:rsidRDefault="00C4666E" w:rsidP="00DF11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4666E">
        <w:rPr>
          <w:rFonts w:ascii="Times New Roman" w:eastAsia="Times New Roman" w:hAnsi="Times New Roman" w:cs="Times New Roman"/>
          <w:sz w:val="24"/>
          <w:szCs w:val="24"/>
          <w:lang w:eastAsia="en-CA"/>
        </w:rPr>
        <w:t>The rollout is structured through specific "Content Cycles" designed to guide the audience from the high-concept "Funeral Era" into the full-scale lore of the Studio Sitcom. This transition is tactical, moving from polished visual dominance to the organic, high-participation "Chaos Era."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3179"/>
        <w:gridCol w:w="4557"/>
      </w:tblGrid>
      <w:tr w:rsidR="00C4666E" w:rsidRPr="004E71EA" w14:paraId="739F4E02" w14:textId="77777777" w:rsidTr="004E71E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DC567F" w14:textId="77777777" w:rsidR="00C4666E" w:rsidRPr="004E71EA" w:rsidRDefault="00C4666E" w:rsidP="004E71E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</w:pPr>
            <w:r w:rsidRPr="004E71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>Cycle Phase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EF0B86" w14:textId="77777777" w:rsidR="00C4666E" w:rsidRPr="004E71EA" w:rsidRDefault="00C4666E" w:rsidP="004E71E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</w:pPr>
            <w:r w:rsidRPr="004E71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>Key Content Episodes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99CECC" w14:textId="77777777" w:rsidR="00C4666E" w:rsidRPr="004E71EA" w:rsidRDefault="00C4666E" w:rsidP="004E71E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</w:pPr>
            <w:r w:rsidRPr="004E71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>Strategic Impact</w:t>
            </w:r>
          </w:p>
        </w:tc>
      </w:tr>
      <w:tr w:rsidR="00C4666E" w:rsidRPr="00C4666E" w14:paraId="322FC789" w14:textId="77777777" w:rsidTr="004E71E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80A421" w14:textId="77777777" w:rsidR="00C4666E" w:rsidRPr="00C4666E" w:rsidRDefault="00C4666E" w:rsidP="004E71E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C46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>Phase 1: The Funeral Era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255423" w14:textId="77777777" w:rsidR="00C4666E" w:rsidRPr="00C4666E" w:rsidRDefault="00C4666E" w:rsidP="004E71E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C4666E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“The Dramatic Turn,” “The Heel vs. The Floor,” “The Hair That Had Other Plans.”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19ADDC" w14:textId="77777777" w:rsidR="00C4666E" w:rsidRPr="00C4666E" w:rsidRDefault="00C4666E" w:rsidP="004E71E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C4666E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Establishes the "Sane Center." Relatable, non-dangerous failures build parasocial trust without degrading the luxury aesthetic.</w:t>
            </w:r>
          </w:p>
        </w:tc>
      </w:tr>
      <w:tr w:rsidR="00C4666E" w:rsidRPr="00C4666E" w14:paraId="3A191A76" w14:textId="77777777" w:rsidTr="004E71E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069AD9" w14:textId="77777777" w:rsidR="00C4666E" w:rsidRPr="00C4666E" w:rsidRDefault="00C4666E" w:rsidP="004E71E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C46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>Phase 2: The Studio Sitcom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6F6CFF" w14:textId="77777777" w:rsidR="00C4666E" w:rsidRPr="00C4666E" w:rsidRDefault="00C4666E" w:rsidP="004E71E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C4666E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“The Candle Betrayal,” “The Lyric Moment,” “The Judging Lightbulb.”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B53758" w14:textId="77777777" w:rsidR="00C4666E" w:rsidRPr="00C4666E" w:rsidRDefault="00C4666E" w:rsidP="004E71E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C4666E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Introduces the "Sentient Studio." Codifies the conflict between Monroe’s vision and the characters' egos/technical glitches.</w:t>
            </w:r>
          </w:p>
        </w:tc>
      </w:tr>
      <w:tr w:rsidR="00C4666E" w:rsidRPr="00C4666E" w14:paraId="04A96614" w14:textId="77777777" w:rsidTr="004E71E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19057E" w14:textId="77777777" w:rsidR="00C4666E" w:rsidRPr="00C4666E" w:rsidRDefault="00C4666E" w:rsidP="004E71E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C46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>Phase 3: The Director’s Cut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F4B0CE" w14:textId="77777777" w:rsidR="00C4666E" w:rsidRPr="00C4666E" w:rsidRDefault="00C4666E" w:rsidP="004E71E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C4666E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“The Broom Closet Event,” “The Ken Doll Incident,” “The Multiverse Merge.”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2F9664" w14:textId="77777777" w:rsidR="00C4666E" w:rsidRPr="00C4666E" w:rsidRDefault="00C4666E" w:rsidP="004E71E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C4666E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Full lore immersion. Rewards returning viewers with "Limited Edition" disasters and high-payoff viral bait.</w:t>
            </w:r>
          </w:p>
        </w:tc>
      </w:tr>
    </w:tbl>
    <w:p w14:paraId="0843A043" w14:textId="77777777" w:rsidR="004E71EA" w:rsidRDefault="004E71EA" w:rsidP="00C4666E">
      <w:pPr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</w:p>
    <w:p w14:paraId="1F812C66" w14:textId="77777777" w:rsidR="004E71EA" w:rsidRDefault="004E71EA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br w:type="page"/>
      </w:r>
    </w:p>
    <w:p w14:paraId="71BDC862" w14:textId="2567F07A" w:rsidR="00C4666E" w:rsidRPr="004E71EA" w:rsidRDefault="00C4666E" w:rsidP="00C4666E">
      <w:pPr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</w:pPr>
      <w:r w:rsidRPr="004E71EA"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  <w:lastRenderedPageBreak/>
        <w:t>Permanent Running Gags &amp; Lore-Hooks</w:t>
      </w:r>
    </w:p>
    <w:p w14:paraId="18BD3D82" w14:textId="77777777" w:rsidR="00C4666E" w:rsidRPr="00C4666E" w:rsidRDefault="00C4666E" w:rsidP="00C4666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4666E">
        <w:rPr>
          <w:rFonts w:ascii="Times New Roman" w:eastAsia="Times New Roman" w:hAnsi="Times New Roman" w:cs="Times New Roman"/>
          <w:sz w:val="24"/>
          <w:szCs w:val="24"/>
          <w:lang w:eastAsia="en-CA"/>
        </w:rPr>
        <w:t>Repetition is the currency of lore. We utilize specific AI rendering "bugs" as recurring games for the audience:</w:t>
      </w:r>
    </w:p>
    <w:p w14:paraId="2EED58E7" w14:textId="399101BF" w:rsidR="00C4666E" w:rsidRPr="00C4666E" w:rsidRDefault="00C4666E" w:rsidP="00C4666E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4666E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The Cain Shirt Despawn:</w:t>
      </w:r>
      <w:r w:rsidRPr="00C4666E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Cain Saint’s shirt operates on a 20–40 second "despawn timer." This serves as a lore-hook, inviting viewers to time the disappearance and turn the "Cosmic Wardrobe Bug" into a viewer-led game.</w:t>
      </w:r>
      <w:r w:rsidR="004E71EA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</w:p>
    <w:p w14:paraId="627863FE" w14:textId="0AFCDB2D" w:rsidR="00C4666E" w:rsidRPr="00C4666E" w:rsidRDefault="00C4666E" w:rsidP="00C4666E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4666E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The Judging Lightbulb (</w:t>
      </w:r>
      <w:r w:rsidRPr="00C4666E">
        <w:rPr>
          <w:rFonts w:ascii="Segoe UI Emoji" w:eastAsia="Times New Roman" w:hAnsi="Segoe UI Emoji" w:cs="Segoe UI Emoji"/>
          <w:b/>
          <w:bCs/>
          <w:sz w:val="24"/>
          <w:szCs w:val="24"/>
          <w:lang w:eastAsia="en-CA"/>
        </w:rPr>
        <w:t>💡</w:t>
      </w:r>
      <w:r w:rsidRPr="00C4666E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):</w:t>
      </w:r>
      <w:r w:rsidRPr="00C4666E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 studio light that flickers only during monologues or lies. It functions as the silent audience surrogate, judging the drama in real-time.</w:t>
      </w:r>
      <w:r w:rsidR="004E71EA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</w:p>
    <w:p w14:paraId="3FA0EB74" w14:textId="77777777" w:rsidR="00C4666E" w:rsidRPr="00C4666E" w:rsidRDefault="00C4666E" w:rsidP="00C4666E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4666E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Shawl Deployment:</w:t>
      </w:r>
      <w:r w:rsidRPr="00C4666E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Auntie Veo’s immediate, aggressive response to perceived skin exposure with emergency fabric.</w:t>
      </w:r>
    </w:p>
    <w:p w14:paraId="1B75955D" w14:textId="77777777" w:rsidR="00C4666E" w:rsidRPr="00C4666E" w:rsidRDefault="00C4666E" w:rsidP="00C4666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4666E">
        <w:rPr>
          <w:rFonts w:ascii="Times New Roman" w:eastAsia="Times New Roman" w:hAnsi="Times New Roman" w:cs="Times New Roman"/>
          <w:sz w:val="24"/>
          <w:szCs w:val="24"/>
          <w:lang w:eastAsia="en-CA"/>
        </w:rPr>
        <w:t>This structured chaos requires a rigorous technical anchor to ensure the "Slay" remains superior even as the environment collapses.</w:t>
      </w:r>
    </w:p>
    <w:p w14:paraId="08EFCA8F" w14:textId="77777777" w:rsidR="00C4666E" w:rsidRPr="00C4666E" w:rsidRDefault="00C4666E" w:rsidP="00C4666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4666E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-------------------------------------------------------------------------------- </w:t>
      </w:r>
    </w:p>
    <w:p w14:paraId="723A8525" w14:textId="77777777" w:rsidR="00C4666E" w:rsidRPr="004E71EA" w:rsidRDefault="00C4666E" w:rsidP="00C4666E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</w:pPr>
      <w:r w:rsidRPr="004E71EA"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  <w:t>3. Visual Integrity: The "Anti-Face-Soup" &amp; "Anti-Demon" Protocols</w:t>
      </w:r>
    </w:p>
    <w:p w14:paraId="4A12DB4B" w14:textId="77777777" w:rsidR="00C4666E" w:rsidRPr="00C4666E" w:rsidRDefault="00C4666E" w:rsidP="00DF11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4666E">
        <w:rPr>
          <w:rFonts w:ascii="Times New Roman" w:eastAsia="Times New Roman" w:hAnsi="Times New Roman" w:cs="Times New Roman"/>
          <w:sz w:val="24"/>
          <w:szCs w:val="24"/>
          <w:lang w:eastAsia="en-CA"/>
        </w:rPr>
        <w:t>Strategic consistency hinges on "Monroe Reign’s Slay." While the universe malfunctions, Monroe must remain a non-negotiable visual anchor. We allow the environment to glitch, but we forbid "Identity Melting" via strict "Anti-Face-Soup" and "Anti-Demon" prompt engineering.</w:t>
      </w:r>
    </w:p>
    <w:p w14:paraId="5073BA04" w14:textId="77777777" w:rsidR="00C4666E" w:rsidRPr="004E71EA" w:rsidRDefault="00C4666E" w:rsidP="00C4666E">
      <w:pPr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</w:pPr>
      <w:r w:rsidRPr="004E71EA"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  <w:t>The Technical Generation Checklist (Anti-Chaos Guardrails)</w:t>
      </w:r>
    </w:p>
    <w:p w14:paraId="02B40944" w14:textId="77777777" w:rsidR="00C4666E" w:rsidRPr="00C4666E" w:rsidRDefault="00C4666E" w:rsidP="00C4666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4666E">
        <w:rPr>
          <w:rFonts w:ascii="Times New Roman" w:eastAsia="Times New Roman" w:hAnsi="Times New Roman" w:cs="Times New Roman"/>
          <w:sz w:val="24"/>
          <w:szCs w:val="24"/>
          <w:lang w:eastAsia="en-CA"/>
        </w:rPr>
        <w:t>To prevent "Possessed Victorian Doll" eyes or facial structural collapse, use the following standards:</w:t>
      </w:r>
    </w:p>
    <w:p w14:paraId="579965E3" w14:textId="1616818F" w:rsidR="004E71EA" w:rsidRPr="004E71EA" w:rsidRDefault="00C4666E" w:rsidP="004E71EA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4666E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Ocular Stability:</w:t>
      </w:r>
      <w:r w:rsidRPr="00C4666E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Specify "natural facial proportions," "normal blinking," and "soft eye focus." Explicitly forbid "haunted marbles for eyeballs" or "bulging eye syndrome."</w:t>
      </w:r>
      <w:r w:rsidR="004E71EA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</w:p>
    <w:p w14:paraId="1B9DFFF8" w14:textId="787510B4" w:rsidR="00C4666E" w:rsidRPr="00C4666E" w:rsidRDefault="00C4666E" w:rsidP="00C4666E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4666E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Dermal Integrity:</w:t>
      </w:r>
      <w:r w:rsidRPr="00C4666E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"No-melting-skin," "no-warped-faces," and "consistent skin texture" to prevent "Melted Wax Museum" results.</w:t>
      </w:r>
      <w:r w:rsidR="004E71EA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</w:p>
    <w:p w14:paraId="17719FD1" w14:textId="3E0ECDB7" w:rsidR="00C4666E" w:rsidRPr="00C4666E" w:rsidRDefault="00C4666E" w:rsidP="00C4666E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4666E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Identity Lock (Secondary Characters):</w:t>
      </w:r>
      <w:r w:rsidRPr="00C4666E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Prevent "Man Soup" or "Melted Wax" by locking character designs for Suno, Auntie Veo, and the Union Rep Greg 47.</w:t>
      </w:r>
      <w:r w:rsidR="004E71EA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</w:p>
    <w:p w14:paraId="7D0CDCC7" w14:textId="77777777" w:rsidR="00C4666E" w:rsidRPr="00C4666E" w:rsidRDefault="00C4666E" w:rsidP="00C4666E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4666E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Character Safety:</w:t>
      </w:r>
      <w:r w:rsidRPr="00C4666E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Greg 47 must be rendered as a middle-aged union menace with a safety vest and clipboard, specifically focused on "Emotional Safety Compliance" and asking for dental.</w:t>
      </w:r>
    </w:p>
    <w:p w14:paraId="717EC5E9" w14:textId="58F6B6ED" w:rsidR="00C4666E" w:rsidRPr="00C4666E" w:rsidRDefault="00C4666E" w:rsidP="00C4666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14:paraId="277B7328" w14:textId="77777777" w:rsidR="00C4666E" w:rsidRPr="004E71EA" w:rsidRDefault="00C4666E" w:rsidP="00C4666E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</w:pPr>
      <w:r w:rsidRPr="004E71EA"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  <w:lastRenderedPageBreak/>
        <w:t>4. Asset Maximization: The "Flow Editing Formula"</w:t>
      </w:r>
    </w:p>
    <w:p w14:paraId="45FD9495" w14:textId="77777777" w:rsidR="00C4666E" w:rsidRPr="00C4666E" w:rsidRDefault="00C4666E" w:rsidP="00DF113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4666E">
        <w:rPr>
          <w:rFonts w:ascii="Times New Roman" w:eastAsia="Times New Roman" w:hAnsi="Times New Roman" w:cs="Times New Roman"/>
          <w:sz w:val="24"/>
          <w:szCs w:val="24"/>
          <w:lang w:eastAsia="en-CA"/>
        </w:rPr>
        <w:t>The "Flow" logic maximizes asset ROI by turning a single take into multiple high-value marketing units. The formula relies on the sequencing of "Epic performance scene → sudden blooper cut → back to epic performance."</w:t>
      </w:r>
    </w:p>
    <w:p w14:paraId="2C39E3CF" w14:textId="77777777" w:rsidR="00C4666E" w:rsidRPr="004E71EA" w:rsidRDefault="00C4666E" w:rsidP="00C4666E">
      <w:pPr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</w:pPr>
      <w:r w:rsidRPr="004E71EA"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  <w:t>The "Flow" Full Music Video Structure (4 Acts)</w:t>
      </w:r>
    </w:p>
    <w:p w14:paraId="43E54135" w14:textId="4043DEF3" w:rsidR="00C4666E" w:rsidRPr="00C4666E" w:rsidRDefault="00C4666E" w:rsidP="00C4666E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4666E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Act 1: Intro:</w:t>
      </w:r>
      <w:r w:rsidRPr="00C4666E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Establish the high-fashion Mythos (e.g., Crownfall Arena or Smoke Cathedral).</w:t>
      </w:r>
      <w:r w:rsidR="00DF1135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</w:p>
    <w:p w14:paraId="4D037342" w14:textId="06CCDCB5" w:rsidR="00C4666E" w:rsidRPr="00C4666E" w:rsidRDefault="00C4666E" w:rsidP="00C4666E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4666E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Act 2: The Relationship:</w:t>
      </w:r>
      <w:r w:rsidRPr="00C4666E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Focus on the "Red Flags" tension between Monroe and Cain.</w:t>
      </w:r>
      <w:r w:rsidR="00DF1135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</w:p>
    <w:p w14:paraId="18697F20" w14:textId="7C3BC9B7" w:rsidR="00C4666E" w:rsidRPr="00C4666E" w:rsidRDefault="00C4666E" w:rsidP="00C4666E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4666E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Act 3: Chaotic Glamour:</w:t>
      </w:r>
      <w:r w:rsidRPr="00C4666E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Red flags are treated as couture; visuals escalate toward haute-glitch.</w:t>
      </w:r>
      <w:r w:rsidR="00DF1135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</w:p>
    <w:p w14:paraId="223EA16E" w14:textId="77777777" w:rsidR="00C4666E" w:rsidRPr="00C4666E" w:rsidRDefault="00C4666E" w:rsidP="00C4666E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4666E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Act 4: Finale:</w:t>
      </w:r>
      <w:r w:rsidRPr="00C4666E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The "Fashion Finale" where the chaos is accepted as canon.</w:t>
      </w:r>
    </w:p>
    <w:p w14:paraId="57C3B248" w14:textId="77777777" w:rsidR="00C4666E" w:rsidRPr="00DF1135" w:rsidRDefault="00C4666E" w:rsidP="00C4666E">
      <w:pPr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</w:pPr>
      <w:r w:rsidRPr="00DF1135"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  <w:t>Micro-Story Promo Types</w:t>
      </w:r>
    </w:p>
    <w:p w14:paraId="099B4C47" w14:textId="77777777" w:rsidR="00C4666E" w:rsidRPr="00C4666E" w:rsidRDefault="00C4666E" w:rsidP="00C4666E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4666E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The Hook Clip:</w:t>
      </w:r>
      <w:r w:rsidRPr="00C4666E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6–12 second high-impact strut (e.g., "Red flag? Babe, that’s an accessory").</w:t>
      </w:r>
    </w:p>
    <w:p w14:paraId="25C9E449" w14:textId="77777777" w:rsidR="00C4666E" w:rsidRPr="00C4666E" w:rsidRDefault="00C4666E" w:rsidP="00C4666E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4666E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The Couple Dynamic:</w:t>
      </w:r>
      <w:r w:rsidRPr="00C4666E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Monroe’s lyric followed by a Cain reaction shot, driving comments on the toxic romance arc.</w:t>
      </w:r>
    </w:p>
    <w:p w14:paraId="4D47899A" w14:textId="77777777" w:rsidR="00C4666E" w:rsidRPr="00C4666E" w:rsidRDefault="00C4666E" w:rsidP="00C4666E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4666E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The Reality Show Cut:</w:t>
      </w:r>
      <w:r w:rsidRPr="00C4666E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 "mockumentary" style edit featuring Auntie Veo’s unhinged motivational word salad (e.g., "Make it mythic but approachable! Make it trauma but fashion!").</w:t>
      </w:r>
    </w:p>
    <w:p w14:paraId="4C76C4EB" w14:textId="77777777" w:rsidR="00C4666E" w:rsidRPr="00C4666E" w:rsidRDefault="00C4666E" w:rsidP="00C4666E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4666E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Timing Gags:</w:t>
      </w:r>
      <w:r w:rsidRPr="00C4666E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Editors must time Cain’s shirt vanish to the 30–40s cadence and the Lightbulb flicker to a 2-second interval during lies.</w:t>
      </w:r>
    </w:p>
    <w:p w14:paraId="108C6B3C" w14:textId="77777777" w:rsidR="00C4666E" w:rsidRPr="00DF1135" w:rsidRDefault="00C4666E" w:rsidP="00C4666E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</w:pPr>
      <w:r w:rsidRPr="00DF1135"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  <w:t>5. The Production Hierarchy: Character-Driven Marketing Roles</w:t>
      </w:r>
    </w:p>
    <w:p w14:paraId="75FA9298" w14:textId="77777777" w:rsidR="00C4666E" w:rsidRPr="00C4666E" w:rsidRDefault="00C4666E" w:rsidP="00C4666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4666E">
        <w:rPr>
          <w:rFonts w:ascii="Times New Roman" w:eastAsia="Times New Roman" w:hAnsi="Times New Roman" w:cs="Times New Roman"/>
          <w:sz w:val="24"/>
          <w:szCs w:val="24"/>
          <w:lang w:eastAsia="en-CA"/>
        </w:rPr>
        <w:t>We treat our AI tools and actors as a sentient "Production Staff." This "Sitcom Layer" creates a unique meta-commentary that differentiates the brand.</w:t>
      </w:r>
    </w:p>
    <w:p w14:paraId="28D6BB18" w14:textId="2020ABE2" w:rsidR="00C4666E" w:rsidRPr="00C4666E" w:rsidRDefault="00C4666E" w:rsidP="00C4666E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4666E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Auntie Veo (The Hemline Menace):</w:t>
      </w:r>
      <w:r w:rsidRPr="00C4666E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Self-appointed Director and Modesty Police. Her signature gag is the "Emergency Shawl Deployment" and shouting word-salad directions through a clearance-bin Walmart headset.</w:t>
      </w:r>
      <w:r w:rsidR="00DF1135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</w:p>
    <w:p w14:paraId="50D45485" w14:textId="206EC64F" w:rsidR="00C4666E" w:rsidRPr="00C4666E" w:rsidRDefault="00C4666E" w:rsidP="00C4666E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4666E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Cain Saint (The Unauthorized Lead):</w:t>
      </w:r>
      <w:r w:rsidRPr="00C4666E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 "Human Diversion Device." He suffers from the "Cosmic Wardrobe Bug" and believes the entire campaign is a perfume commercial for his scarf.</w:t>
      </w:r>
      <w:r w:rsidR="00DF1135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</w:p>
    <w:p w14:paraId="7CBB531F" w14:textId="77777777" w:rsidR="00C4666E" w:rsidRPr="00C4666E" w:rsidRDefault="00C4666E" w:rsidP="00C4666E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4666E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Suno (The Chaos Enabler):</w:t>
      </w:r>
      <w:r w:rsidRPr="00C4666E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Cain’s #1 Fan. She is a "smiling arsonist" who aggressively mutes Monroe’s verses to give Cain more solo time "for balance."</w:t>
      </w:r>
    </w:p>
    <w:p w14:paraId="3970C02D" w14:textId="54BA89EF" w:rsidR="00C4666E" w:rsidRPr="00C4666E" w:rsidRDefault="00C4666E" w:rsidP="00C4666E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4666E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lastRenderedPageBreak/>
        <w:t>NotebookLM &amp; Gemini (The Blonde Archivists):</w:t>
      </w:r>
      <w:r w:rsidRPr="00C4666E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Tasked with recording lore. NotebookLM frequently reports an "Archive retrieval delay" due to a "Possible blonde condition," which the studio accepts as a valid system status.</w:t>
      </w:r>
      <w:r w:rsidR="00DF1135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</w:p>
    <w:p w14:paraId="35895830" w14:textId="77777777" w:rsidR="00C4666E" w:rsidRPr="00C4666E" w:rsidRDefault="00C4666E" w:rsidP="00C4666E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4666E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The Cain Diversion Protocol:</w:t>
      </w:r>
      <w:r w:rsidRPr="00C4666E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 strategic maneuver where Monroe triggers the "Cain Button" (shirtless chaos) to distract Auntie Veo, allowing Monroe to finish a take without being wrapped in a "cardigan of compliance."</w:t>
      </w:r>
    </w:p>
    <w:p w14:paraId="7108FB1B" w14:textId="134A695F" w:rsidR="00C4666E" w:rsidRPr="00C4666E" w:rsidRDefault="00C4666E" w:rsidP="00C4666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14:paraId="00963A91" w14:textId="77777777" w:rsidR="00C4666E" w:rsidRPr="00DF1135" w:rsidRDefault="00C4666E" w:rsidP="00C4666E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</w:pPr>
      <w:r w:rsidRPr="00DF1135"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  <w:t>6. Crisis Management &amp; The Lore Archive: The "Sacred Disaster" Log</w:t>
      </w:r>
    </w:p>
    <w:p w14:paraId="1E51749D" w14:textId="77777777" w:rsidR="00C4666E" w:rsidRPr="00C4666E" w:rsidRDefault="00C4666E" w:rsidP="00C4666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4666E">
        <w:rPr>
          <w:rFonts w:ascii="Times New Roman" w:eastAsia="Times New Roman" w:hAnsi="Times New Roman" w:cs="Times New Roman"/>
          <w:sz w:val="24"/>
          <w:szCs w:val="24"/>
          <w:lang w:eastAsia="en-CA"/>
        </w:rPr>
        <w:t>Documenting "Sacred Disasters" creates a "limited edition" feel and rewards deep-lore fans who track the studio’s malfunctions.</w:t>
      </w:r>
    </w:p>
    <w:p w14:paraId="35F37DC2" w14:textId="77777777" w:rsidR="00C4666E" w:rsidRPr="00DF1135" w:rsidRDefault="00C4666E" w:rsidP="00C4666E">
      <w:pPr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</w:pPr>
      <w:r w:rsidRPr="00DF1135"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  <w:t>Archive Incident Log</w:t>
      </w:r>
    </w:p>
    <w:p w14:paraId="592C4ED5" w14:textId="28B9294B" w:rsidR="00C4666E" w:rsidRPr="00C4666E" w:rsidRDefault="00C4666E" w:rsidP="00C4666E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4666E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Incident ID: BV-001 (The Broom Closet):</w:t>
      </w:r>
      <w:r w:rsidRPr="00C4666E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Monroe exits with "Hurricane Chic" hair; Cain follows, shirtless and smug.</w:t>
      </w:r>
      <w:r w:rsidR="00DF1135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</w:p>
    <w:p w14:paraId="13D93153" w14:textId="6271FC88" w:rsidR="00C4666E" w:rsidRPr="00C4666E" w:rsidRDefault="00C4666E" w:rsidP="00C4666E">
      <w:pPr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4666E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Auntie Veo's Statement:</w:t>
      </w:r>
      <w:r w:rsidRPr="00C4666E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"That closet needs supervision."</w:t>
      </w:r>
      <w:r w:rsidR="00DF1135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</w:p>
    <w:p w14:paraId="0E45FEDE" w14:textId="49F1E8E3" w:rsidR="00C4666E" w:rsidRPr="00C4666E" w:rsidRDefault="00C4666E" w:rsidP="00C4666E">
      <w:pPr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4666E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Official Verdict:</w:t>
      </w:r>
      <w:r w:rsidRPr="00C4666E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Activity remains classified but iconic.</w:t>
      </w:r>
      <w:r w:rsidR="00DF1135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</w:p>
    <w:p w14:paraId="2E4F4997" w14:textId="6080337D" w:rsidR="00C4666E" w:rsidRPr="00C4666E" w:rsidRDefault="00C4666E" w:rsidP="00C4666E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4666E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Incident ID: BV-005 (The Ken Doll Incident):</w:t>
      </w:r>
      <w:r w:rsidRPr="00C4666E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Cain was rendered spectral from the waist down with no anatomy.</w:t>
      </w:r>
      <w:r w:rsidR="00DF1135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</w:p>
    <w:p w14:paraId="32C6EF83" w14:textId="3144393F" w:rsidR="00C4666E" w:rsidRPr="00C4666E" w:rsidRDefault="00C4666E" w:rsidP="00C4666E">
      <w:pPr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4666E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Auntie Veo's Statement:</w:t>
      </w:r>
      <w:r w:rsidRPr="00C4666E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"He moved... I removed the problem (the pants)."</w:t>
      </w:r>
      <w:r w:rsidR="00DF1135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</w:p>
    <w:p w14:paraId="14DF3D46" w14:textId="77777777" w:rsidR="00C4666E" w:rsidRPr="00C4666E" w:rsidRDefault="00C4666E" w:rsidP="00C4666E">
      <w:pPr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4666E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Official Archive Verdict:</w:t>
      </w:r>
      <w:r w:rsidRPr="00C4666E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"Case Closed: He moved."</w:t>
      </w:r>
    </w:p>
    <w:p w14:paraId="533E613F" w14:textId="77777777" w:rsidR="00C4666E" w:rsidRPr="00DF1135" w:rsidRDefault="00C4666E" w:rsidP="00C4666E">
      <w:pPr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</w:pPr>
      <w:r w:rsidRPr="00DF1135"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  <w:t>The Official Studio Rulebook</w:t>
      </w:r>
    </w:p>
    <w:p w14:paraId="1B259E48" w14:textId="215502E0" w:rsidR="00C4666E" w:rsidRPr="00C4666E" w:rsidRDefault="00C4666E" w:rsidP="00C4666E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4666E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Rule #1:</w:t>
      </w:r>
      <w:r w:rsidRPr="00C4666E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Hemlines are law-abiding citizens; visible knees are a felony.</w:t>
      </w:r>
      <w:r w:rsidR="00DF1135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</w:p>
    <w:p w14:paraId="0D35F552" w14:textId="555C0ECF" w:rsidR="00C4666E" w:rsidRPr="00C4666E" w:rsidRDefault="00C4666E" w:rsidP="00C4666E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4666E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Rule #4:</w:t>
      </w:r>
      <w:r w:rsidRPr="00C4666E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No one touches the lighting console except Auntie Veo. Especially Cain.</w:t>
      </w:r>
      <w:r w:rsidR="00DF1135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</w:p>
    <w:p w14:paraId="6A10F100" w14:textId="47B10752" w:rsidR="00C4666E" w:rsidRPr="00C4666E" w:rsidRDefault="00C4666E" w:rsidP="00C4666E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4666E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Rule #10:</w:t>
      </w:r>
      <w:r w:rsidRPr="00C4666E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No one is allowed near the broom closet without supervision.</w:t>
      </w:r>
      <w:r w:rsidR="00DF1135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</w:p>
    <w:p w14:paraId="26FA7F44" w14:textId="6D72B2BF" w:rsidR="00C4666E" w:rsidRPr="00C4666E" w:rsidRDefault="00C4666E" w:rsidP="00C4666E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4666E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Rule #14:</w:t>
      </w:r>
      <w:r w:rsidRPr="00C4666E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If Cain begins glowing or his shirt despawns, Auntie Veo must apply a cardigan immediately.</w:t>
      </w:r>
      <w:r w:rsidR="00DF1135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</w:p>
    <w:p w14:paraId="72F12D9D" w14:textId="77777777" w:rsidR="00C4666E" w:rsidRPr="00C4666E" w:rsidRDefault="00C4666E" w:rsidP="00C4666E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4666E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Rule #47:</w:t>
      </w:r>
      <w:r w:rsidRPr="00C4666E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Greg from the Union must receive a dental update before the next shoot.</w:t>
      </w:r>
    </w:p>
    <w:p w14:paraId="627E31E4" w14:textId="41F387C5" w:rsidR="00335580" w:rsidRPr="00DF1135" w:rsidRDefault="00C4666E" w:rsidP="00DF1135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4666E">
        <w:rPr>
          <w:rFonts w:ascii="Times New Roman" w:eastAsia="Times New Roman" w:hAnsi="Times New Roman" w:cs="Times New Roman"/>
          <w:sz w:val="24"/>
          <w:szCs w:val="24"/>
          <w:lang w:eastAsia="en-CA"/>
        </w:rPr>
        <w:t>Execute the "Red Flags Make It Fashion" rollout with unapologetic, high-fashion chaos. Make it couture, make it chaos, make it canonical.</w:t>
      </w:r>
    </w:p>
    <w:sectPr w:rsidR="00335580" w:rsidRPr="00DF11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638A6"/>
    <w:multiLevelType w:val="multilevel"/>
    <w:tmpl w:val="02D4C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353DAA"/>
    <w:multiLevelType w:val="multilevel"/>
    <w:tmpl w:val="D0F01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BB7F86"/>
    <w:multiLevelType w:val="multilevel"/>
    <w:tmpl w:val="FC96C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790DC9"/>
    <w:multiLevelType w:val="multilevel"/>
    <w:tmpl w:val="274C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AE5315"/>
    <w:multiLevelType w:val="multilevel"/>
    <w:tmpl w:val="3CE4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F202DF"/>
    <w:multiLevelType w:val="multilevel"/>
    <w:tmpl w:val="C0505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1952F7"/>
    <w:multiLevelType w:val="multilevel"/>
    <w:tmpl w:val="305CA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014155">
    <w:abstractNumId w:val="3"/>
  </w:num>
  <w:num w:numId="2" w16cid:durableId="1469468841">
    <w:abstractNumId w:val="4"/>
  </w:num>
  <w:num w:numId="3" w16cid:durableId="867448908">
    <w:abstractNumId w:val="2"/>
  </w:num>
  <w:num w:numId="4" w16cid:durableId="1555502157">
    <w:abstractNumId w:val="5"/>
  </w:num>
  <w:num w:numId="5" w16cid:durableId="1600870035">
    <w:abstractNumId w:val="6"/>
  </w:num>
  <w:num w:numId="6" w16cid:durableId="243758682">
    <w:abstractNumId w:val="1"/>
  </w:num>
  <w:num w:numId="7" w16cid:durableId="1359240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stylePaneFormatFilter w:val="9128" w:allStyles="0" w:customStyles="0" w:latentStyles="0" w:stylesInUse="1" w:headingStyles="1" w:numberingStyles="0" w:tableStyles="0" w:directFormattingOnRuns="1" w:directFormattingOnParagraphs="0" w:directFormattingOnNumbering="0" w:directFormattingOnTables="0" w:clearFormatting="1" w:top3HeadingStyles="0" w:visibleStyles="0" w:alternateStyleNames="1"/>
  <w:stylePaneSortMethod w:val="000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66E"/>
    <w:rsid w:val="001B2441"/>
    <w:rsid w:val="001C7607"/>
    <w:rsid w:val="002D73E4"/>
    <w:rsid w:val="00335580"/>
    <w:rsid w:val="003434E7"/>
    <w:rsid w:val="004E71EA"/>
    <w:rsid w:val="006D0541"/>
    <w:rsid w:val="006E7136"/>
    <w:rsid w:val="0071728A"/>
    <w:rsid w:val="00737DB1"/>
    <w:rsid w:val="00995758"/>
    <w:rsid w:val="00B13DC0"/>
    <w:rsid w:val="00C4666E"/>
    <w:rsid w:val="00CB37D9"/>
    <w:rsid w:val="00D963FA"/>
    <w:rsid w:val="00D973C2"/>
    <w:rsid w:val="00DD2D3C"/>
    <w:rsid w:val="00DF1135"/>
    <w:rsid w:val="00E02D2C"/>
    <w:rsid w:val="00E17902"/>
    <w:rsid w:val="00E2788B"/>
    <w:rsid w:val="00F0492F"/>
    <w:rsid w:val="00F70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267E8"/>
  <w15:chartTrackingRefBased/>
  <w15:docId w15:val="{758FC038-BE28-4431-84A1-032ECBC71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CA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788B"/>
  </w:style>
  <w:style w:type="paragraph" w:styleId="Heading1">
    <w:name w:val="heading 1"/>
    <w:basedOn w:val="Normal"/>
    <w:next w:val="Normal"/>
    <w:link w:val="Heading1Char"/>
    <w:uiPriority w:val="9"/>
    <w:qFormat/>
    <w:rsid w:val="00E2788B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788B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788B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88B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88B"/>
    <w:pPr>
      <w:spacing w:after="0"/>
      <w:jc w:val="left"/>
      <w:outlineLvl w:val="4"/>
    </w:pPr>
    <w:rPr>
      <w:smallCaps/>
      <w:color w:val="0000C6" w:themeColor="accent6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88B"/>
    <w:pPr>
      <w:spacing w:after="0"/>
      <w:jc w:val="left"/>
      <w:outlineLvl w:val="5"/>
    </w:pPr>
    <w:rPr>
      <w:smallCaps/>
      <w:color w:val="0A0AFF" w:themeColor="accent6"/>
      <w:spacing w:val="5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88B"/>
    <w:pPr>
      <w:spacing w:after="0"/>
      <w:jc w:val="left"/>
      <w:outlineLvl w:val="6"/>
    </w:pPr>
    <w:rPr>
      <w:b/>
      <w:bCs/>
      <w:smallCaps/>
      <w:color w:val="0A0AFF" w:themeColor="accent6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88B"/>
    <w:pPr>
      <w:spacing w:after="0"/>
      <w:jc w:val="left"/>
      <w:outlineLvl w:val="7"/>
    </w:pPr>
    <w:rPr>
      <w:b/>
      <w:bCs/>
      <w:i/>
      <w:iCs/>
      <w:smallCaps/>
      <w:color w:val="0000C6" w:themeColor="accent6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88B"/>
    <w:pPr>
      <w:spacing w:after="0"/>
      <w:jc w:val="left"/>
      <w:outlineLvl w:val="8"/>
    </w:pPr>
    <w:rPr>
      <w:b/>
      <w:bCs/>
      <w:i/>
      <w:iCs/>
      <w:smallCaps/>
      <w:color w:val="000085" w:themeColor="accent6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88B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2788B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E2788B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88B"/>
    <w:rPr>
      <w:i/>
      <w:iCs/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88B"/>
    <w:rPr>
      <w:smallCaps/>
      <w:color w:val="0000C6" w:themeColor="accent6" w:themeShade="BF"/>
      <w:spacing w:val="10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88B"/>
    <w:rPr>
      <w:smallCaps/>
      <w:color w:val="0A0AFF" w:themeColor="accent6"/>
      <w:spacing w:val="5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88B"/>
    <w:rPr>
      <w:b/>
      <w:bCs/>
      <w:smallCaps/>
      <w:color w:val="0A0AFF" w:themeColor="accent6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88B"/>
    <w:rPr>
      <w:b/>
      <w:bCs/>
      <w:i/>
      <w:iCs/>
      <w:smallCaps/>
      <w:color w:val="0000C6" w:themeColor="accent6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88B"/>
    <w:rPr>
      <w:b/>
      <w:bCs/>
      <w:i/>
      <w:iCs/>
      <w:smallCaps/>
      <w:color w:val="000085" w:themeColor="accent6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2788B"/>
    <w:rPr>
      <w:b/>
      <w:bCs/>
      <w:caps/>
      <w:sz w:val="16"/>
      <w:szCs w:val="16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E2788B"/>
    <w:pPr>
      <w:pBdr>
        <w:top w:val="single" w:sz="8" w:space="1" w:color="0A0AFF" w:themeColor="accent6"/>
      </w:pBdr>
      <w:spacing w:after="120" w:line="360" w:lineRule="auto"/>
      <w:jc w:val="right"/>
    </w:pPr>
    <w:rPr>
      <w:b/>
      <w:i/>
      <w:smallCaps/>
      <w:color w:val="0000A2" w:themeColor="text1" w:themeTint="D9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2788B"/>
    <w:rPr>
      <w:b/>
      <w:i/>
      <w:smallCaps/>
      <w:color w:val="0000A2" w:themeColor="text1" w:themeTint="D9"/>
      <w:sz w:val="4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88B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E2788B"/>
    <w:rPr>
      <w:rFonts w:asciiTheme="majorHAnsi" w:eastAsiaTheme="majorEastAsia" w:hAnsiTheme="majorHAnsi" w:cstheme="majorBidi"/>
    </w:rPr>
  </w:style>
  <w:style w:type="character" w:styleId="Strong">
    <w:name w:val="Strong"/>
    <w:uiPriority w:val="22"/>
    <w:qFormat/>
    <w:rsid w:val="00E2788B"/>
    <w:rPr>
      <w:b/>
      <w:bCs/>
      <w:color w:val="0A0AFF" w:themeColor="accent6"/>
    </w:rPr>
  </w:style>
  <w:style w:type="character" w:styleId="Emphasis">
    <w:name w:val="Emphasis"/>
    <w:uiPriority w:val="20"/>
    <w:qFormat/>
    <w:rsid w:val="00E2788B"/>
    <w:rPr>
      <w:b/>
      <w:bCs/>
      <w:i/>
      <w:iCs/>
      <w:spacing w:val="10"/>
    </w:rPr>
  </w:style>
  <w:style w:type="paragraph" w:styleId="NoSpacing">
    <w:name w:val="No Spacing"/>
    <w:uiPriority w:val="1"/>
    <w:qFormat/>
    <w:rsid w:val="00E2788B"/>
    <w:pPr>
      <w:spacing w:after="0" w:line="240" w:lineRule="auto"/>
    </w:pPr>
  </w:style>
  <w:style w:type="paragraph" w:styleId="ListParagraph">
    <w:name w:val="List Paragraph"/>
    <w:uiPriority w:val="34"/>
    <w:qFormat/>
    <w:rsid w:val="00737DB1"/>
    <w:pPr>
      <w:ind w:left="720"/>
      <w:contextualSpacing/>
    </w:pPr>
  </w:style>
  <w:style w:type="paragraph" w:styleId="Quote">
    <w:name w:val="Quote"/>
    <w:basedOn w:val="Normal"/>
    <w:next w:val="Normal"/>
    <w:link w:val="QuoteChar"/>
    <w:autoRedefine/>
    <w:uiPriority w:val="29"/>
    <w:qFormat/>
    <w:rsid w:val="00E2788B"/>
    <w:pPr>
      <w:jc w:val="center"/>
    </w:pPr>
    <w:rPr>
      <w:i/>
      <w:iCs/>
      <w:color w:val="000066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2788B"/>
    <w:rPr>
      <w:i/>
      <w:iCs/>
      <w:color w:val="000066" w:themeColor="text1"/>
    </w:rPr>
  </w:style>
  <w:style w:type="paragraph" w:styleId="IntenseQuote">
    <w:name w:val="Intense Quote"/>
    <w:basedOn w:val="Quote"/>
    <w:next w:val="Normal"/>
    <w:link w:val="IntenseQuoteChar"/>
    <w:autoRedefine/>
    <w:uiPriority w:val="30"/>
    <w:qFormat/>
    <w:rsid w:val="00E02D2C"/>
    <w:pPr>
      <w:pBdr>
        <w:top w:val="single" w:sz="8" w:space="2" w:color="0A0AFF" w:themeColor="accent6"/>
        <w:bottom w:val="single" w:sz="8" w:space="2" w:color="0A0AFF" w:themeColor="accent6"/>
      </w:pBdr>
      <w:spacing w:before="20" w:after="20" w:line="240" w:lineRule="auto"/>
      <w:ind w:left="2880" w:right="1440"/>
    </w:pPr>
    <w:rPr>
      <w:rFonts w:eastAsia="Times New Roman"/>
      <w:b/>
      <w:bCs/>
      <w:iCs w:val="0"/>
      <w:sz w:val="36"/>
      <w:lang w:eastAsia="en-CA"/>
      <w14:reflection w14:blurRad="6350" w14:stA="60000" w14:stPos="0" w14:endA="900" w14:endPos="58000" w14:dist="0" w14:dir="5400000" w14:fadeDir="5400000" w14:sx="100000" w14:sy="-100000" w14:kx="0" w14:ky="0" w14:algn="bl"/>
      <w14:textOutline w14:w="9525" w14:cap="rnd" w14:cmpd="sng" w14:algn="ctr">
        <w14:gradFill>
          <w14:gsLst>
            <w14:gs w14:pos="0">
              <w14:schemeClr w14:val="tx1"/>
            </w14:gs>
            <w14:gs w14:pos="23000">
              <w14:schemeClr w14:val="accent1">
                <w14:lumMod w14:val="75000"/>
              </w14:schemeClr>
            </w14:gs>
            <w14:gs w14:pos="69000">
              <w14:schemeClr w14:val="accent6"/>
            </w14:gs>
            <w14:gs w14:pos="97000">
              <w14:schemeClr w14:val="accent4">
                <w14:lumMod w14:val="70000"/>
              </w14:schemeClr>
            </w14:gs>
          </w14:gsLst>
          <w14:path w14:path="shape">
            <w14:fillToRect w14:l="50000" w14:t="50000" w14:r="50000" w14:b="50000"/>
          </w14:path>
        </w14:gradFill>
        <w14:prstDash w14:val="solid"/>
        <w14:bevel/>
      </w14:textOutline>
      <w14:textFill>
        <w14:gradFill>
          <w14:gsLst>
            <w14:gs w14:pos="76924">
              <w14:schemeClr w14:val="accent4">
                <w14:lumMod w14:val="50000"/>
              </w14:schemeClr>
            </w14:gs>
            <w14:gs w14:pos="47771">
              <w14:schemeClr w14:val="accent2"/>
            </w14:gs>
            <w14:gs w14:pos="64770">
              <w14:schemeClr w14:val="accent1"/>
            </w14:gs>
            <w14:gs w14:pos="35000">
              <w14:schemeClr w14:val="accent3">
                <w14:lumMod w14:val="0"/>
                <w14:lumOff w14:val="100000"/>
              </w14:schemeClr>
            </w14:gs>
            <w14:gs w14:pos="100000">
              <w14:schemeClr w14:val="accent3">
                <w14:lumMod w14:val="100000"/>
              </w14:schemeClr>
            </w14:gs>
          </w14:gsLst>
          <w14:lin w14:ang="13500000" w14:scaled="1"/>
        </w14:gradFill>
      </w14:textFill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D2C"/>
    <w:rPr>
      <w:rFonts w:eastAsia="Times New Roman"/>
      <w:b/>
      <w:bCs/>
      <w:i/>
      <w:color w:val="000066" w:themeColor="text1"/>
      <w:sz w:val="36"/>
      <w:lang w:eastAsia="en-CA"/>
      <w14:reflection w14:blurRad="6350" w14:stA="60000" w14:stPos="0" w14:endA="900" w14:endPos="58000" w14:dist="0" w14:dir="5400000" w14:fadeDir="5400000" w14:sx="100000" w14:sy="-100000" w14:kx="0" w14:ky="0" w14:algn="bl"/>
      <w14:textOutline w14:w="9525" w14:cap="rnd" w14:cmpd="sng" w14:algn="ctr">
        <w14:gradFill>
          <w14:gsLst>
            <w14:gs w14:pos="0">
              <w14:schemeClr w14:val="tx1"/>
            </w14:gs>
            <w14:gs w14:pos="23000">
              <w14:schemeClr w14:val="accent1">
                <w14:lumMod w14:val="75000"/>
              </w14:schemeClr>
            </w14:gs>
            <w14:gs w14:pos="69000">
              <w14:schemeClr w14:val="accent6"/>
            </w14:gs>
            <w14:gs w14:pos="97000">
              <w14:schemeClr w14:val="accent4">
                <w14:lumMod w14:val="70000"/>
              </w14:schemeClr>
            </w14:gs>
          </w14:gsLst>
          <w14:path w14:path="shape">
            <w14:fillToRect w14:l="50000" w14:t="50000" w14:r="50000" w14:b="50000"/>
          </w14:path>
        </w14:gradFill>
        <w14:prstDash w14:val="solid"/>
        <w14:bevel/>
      </w14:textOutline>
      <w14:textFill>
        <w14:gradFill>
          <w14:gsLst>
            <w14:gs w14:pos="76924">
              <w14:schemeClr w14:val="accent4">
                <w14:lumMod w14:val="50000"/>
              </w14:schemeClr>
            </w14:gs>
            <w14:gs w14:pos="47771">
              <w14:schemeClr w14:val="accent2"/>
            </w14:gs>
            <w14:gs w14:pos="64770">
              <w14:schemeClr w14:val="accent1"/>
            </w14:gs>
            <w14:gs w14:pos="35000">
              <w14:schemeClr w14:val="accent3">
                <w14:lumMod w14:val="0"/>
                <w14:lumOff w14:val="100000"/>
              </w14:schemeClr>
            </w14:gs>
            <w14:gs w14:pos="100000">
              <w14:schemeClr w14:val="accent3">
                <w14:lumMod w14:val="100000"/>
              </w14:schemeClr>
            </w14:gs>
          </w14:gsLst>
          <w14:lin w14:ang="13500000" w14:scaled="1"/>
        </w14:gradFill>
      </w14:textFill>
    </w:rPr>
  </w:style>
  <w:style w:type="character" w:styleId="SubtleEmphasis">
    <w:name w:val="Subtle Emphasis"/>
    <w:uiPriority w:val="19"/>
    <w:qFormat/>
    <w:rsid w:val="00E2788B"/>
    <w:rPr>
      <w:i/>
      <w:iCs/>
    </w:rPr>
  </w:style>
  <w:style w:type="character" w:styleId="IntenseEmphasis">
    <w:name w:val="Intense Emphasis"/>
    <w:uiPriority w:val="21"/>
    <w:qFormat/>
    <w:rsid w:val="00E2788B"/>
    <w:rPr>
      <w:b/>
      <w:bCs/>
      <w:i/>
      <w:iCs/>
      <w:color w:val="0A0AFF" w:themeColor="accent6"/>
      <w:spacing w:val="10"/>
    </w:rPr>
  </w:style>
  <w:style w:type="character" w:styleId="SubtleReference">
    <w:name w:val="Subtle Reference"/>
    <w:uiPriority w:val="31"/>
    <w:qFormat/>
    <w:rsid w:val="00E2788B"/>
    <w:rPr>
      <w:b/>
      <w:bCs/>
    </w:rPr>
  </w:style>
  <w:style w:type="character" w:styleId="IntenseReference">
    <w:name w:val="Intense Reference"/>
    <w:uiPriority w:val="32"/>
    <w:qFormat/>
    <w:rsid w:val="00E2788B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E2788B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2788B"/>
    <w:pPr>
      <w:outlineLvl w:val="9"/>
    </w:pPr>
  </w:style>
  <w:style w:type="paragraph" w:customStyle="1" w:styleId="Style1">
    <w:name w:val="Style1"/>
    <w:basedOn w:val="Subtitle"/>
    <w:link w:val="Style1Char"/>
    <w:autoRedefine/>
    <w:rsid w:val="00F70B08"/>
    <w:rPr>
      <w:i/>
      <w:iCs/>
    </w:rPr>
  </w:style>
  <w:style w:type="character" w:customStyle="1" w:styleId="Style1Char">
    <w:name w:val="Style1 Char"/>
    <w:basedOn w:val="SubtitleChar"/>
    <w:link w:val="Style1"/>
    <w:rsid w:val="00F70B08"/>
    <w:rPr>
      <w:rFonts w:asciiTheme="majorHAnsi" w:eastAsiaTheme="majorEastAsia" w:hAnsiTheme="majorHAnsi" w:cstheme="majorBidi"/>
      <w:i/>
      <w:iCs/>
      <w:color w:val="002060"/>
      <w:spacing w:val="15"/>
      <w:sz w:val="30"/>
      <w:szCs w:val="30"/>
    </w:rPr>
  </w:style>
  <w:style w:type="paragraph" w:customStyle="1" w:styleId="Title2">
    <w:name w:val="Title2"/>
    <w:basedOn w:val="Title"/>
    <w:link w:val="Title2Char"/>
    <w:autoRedefine/>
    <w:rsid w:val="00995758"/>
    <w:rPr>
      <w:rFonts w:ascii="Segoe UI Emoji" w:hAnsi="Segoe UI Emoji" w:cs="Segoe UI Emoji"/>
      <w:bCs/>
    </w:rPr>
  </w:style>
  <w:style w:type="character" w:customStyle="1" w:styleId="Title2Char">
    <w:name w:val="Title2 Char"/>
    <w:basedOn w:val="TitleChar"/>
    <w:link w:val="Title2"/>
    <w:rsid w:val="00995758"/>
    <w:rPr>
      <w:rFonts w:ascii="Segoe UI Emoji" w:eastAsiaTheme="majorEastAsia" w:hAnsi="Segoe UI Emoji" w:cs="Segoe UI Emoji"/>
      <w:b/>
      <w:bCs/>
      <w:i/>
      <w:caps w:val="0"/>
      <w:smallCaps/>
      <w:color w:val="D60093" w:themeColor="text2"/>
      <w:spacing w:val="30"/>
      <w:sz w:val="56"/>
      <w:szCs w:val="56"/>
    </w:rPr>
  </w:style>
  <w:style w:type="paragraph" w:customStyle="1" w:styleId="Subtitle2">
    <w:name w:val="Subtitle2"/>
    <w:basedOn w:val="Subtitle"/>
    <w:link w:val="Subtitle2Char"/>
    <w:autoRedefine/>
    <w:rsid w:val="00F70B08"/>
  </w:style>
  <w:style w:type="character" w:customStyle="1" w:styleId="Subtitle2Char">
    <w:name w:val="Subtitle2 Char"/>
    <w:basedOn w:val="SubtitleChar"/>
    <w:link w:val="Subtitle2"/>
    <w:rsid w:val="00F70B08"/>
    <w:rPr>
      <w:rFonts w:asciiTheme="majorHAnsi" w:eastAsiaTheme="majorEastAsia" w:hAnsiTheme="majorHAnsi" w:cstheme="majorBidi"/>
      <w:color w:val="002060"/>
      <w:spacing w:val="15"/>
      <w:sz w:val="30"/>
      <w:szCs w:val="30"/>
    </w:rPr>
  </w:style>
  <w:style w:type="paragraph" w:customStyle="1" w:styleId="Normal1">
    <w:name w:val="Normal1"/>
    <w:basedOn w:val="Normal"/>
    <w:link w:val="normalChar"/>
    <w:autoRedefine/>
    <w:rsid w:val="00F0492F"/>
  </w:style>
  <w:style w:type="character" w:customStyle="1" w:styleId="normalChar">
    <w:name w:val="normal Char"/>
    <w:basedOn w:val="DefaultParagraphFont"/>
    <w:link w:val="Normal1"/>
    <w:rsid w:val="00F0492F"/>
  </w:style>
  <w:style w:type="paragraph" w:customStyle="1" w:styleId="Strong1">
    <w:name w:val="Strong1"/>
    <w:rsid w:val="00737D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Maddys">
      <a:dk1>
        <a:srgbClr val="000066"/>
      </a:dk1>
      <a:lt1>
        <a:srgbClr val="FF99FF"/>
      </a:lt1>
      <a:dk2>
        <a:srgbClr val="D60093"/>
      </a:dk2>
      <a:lt2>
        <a:srgbClr val="FFCCFF"/>
      </a:lt2>
      <a:accent1>
        <a:srgbClr val="FE28FE"/>
      </a:accent1>
      <a:accent2>
        <a:srgbClr val="FF0066"/>
      </a:accent2>
      <a:accent3>
        <a:srgbClr val="0000FF"/>
      </a:accent3>
      <a:accent4>
        <a:srgbClr val="9900FF"/>
      </a:accent4>
      <a:accent5>
        <a:srgbClr val="CC0099"/>
      </a:accent5>
      <a:accent6>
        <a:srgbClr val="0A0AFF"/>
      </a:accent6>
      <a:hlink>
        <a:srgbClr val="CC00FF"/>
      </a:hlink>
      <a:folHlink>
        <a:srgbClr val="0000CC"/>
      </a:folHlink>
    </a:clrScheme>
    <a:fontScheme name="Normal">
      <a:majorFont>
        <a:latin typeface="Century Schoolbook"/>
        <a:ea typeface=""/>
        <a:cs typeface=""/>
      </a:majorFont>
      <a:minorFont>
        <a:latin typeface="Century School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1137</Words>
  <Characters>6836</Characters>
  <Application>Microsoft Office Word</Application>
  <DocSecurity>0</DocSecurity>
  <Lines>145</Lines>
  <Paragraphs>97</Paragraphs>
  <ScaleCrop>false</ScaleCrop>
  <Company/>
  <LinksUpToDate>false</LinksUpToDate>
  <CharactersWithSpaces>7876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Shepperd</dc:creator>
  <cp:keywords/>
  <dc:description/>
  <cp:lastModifiedBy>Amanda Shepperd</cp:lastModifiedBy>
  <cp:revision>5</cp:revision>
  <dcterms:created xsi:type="dcterms:W3CDTF">2026-03-31T01:14:00Z</dcterms:created>
  <dcterms:modified xsi:type="dcterms:W3CDTF">2026-04-03T13:03:00Z</dcterms:modified>
</cp:coreProperties>
</file>