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0"/>
        <w:jc w:val="center"/>
      </w:pPr>
      <w:r>
        <w:rPr>
          <w:rFonts w:ascii="Calibri" w:cs="Calibri" w:eastAsia="Calibri" w:hAnsi="Calibri"/>
          <w:b/>
          <w:bCs/>
          <w:sz w:val="36"/>
          <w:szCs w:val="36"/>
        </w:rPr>
        <w:t xml:space="preserve">Kevin Monsen</w:t>
      </w:r>
    </w:p>
    <w:p>
      <w:pPr>
        <w:spacing w:after="80" w:before="0"/>
        <w:jc w:val="center"/>
      </w:pPr>
      <w:r>
        <w:rPr>
          <w:rFonts w:ascii="Calibri" w:cs="Calibri" w:eastAsia="Calibri" w:hAnsi="Calibri"/>
          <w:color w:val="444444"/>
          <w:sz w:val="18"/>
          <w:szCs w:val="18"/>
        </w:rPr>
        <w:t xml:space="preserve">kevin.w.monsen@gmail.com • linkedin.com/in/kevin-monsen • kevinmonsen.com • (650) 678-2570</w:t>
      </w:r>
    </w:p>
    <w:p>
      <w:pPr>
        <w:pBdr>
          <w:bottom w:val="single" w:color="2C7A7B" w:sz="6" w:space="1"/>
        </w:pBdr>
        <w:spacing w:after="40" w:before="120"/>
      </w:pPr>
      <w:r>
        <w:rPr>
          <w:rFonts w:ascii="Calibri" w:cs="Calibri" w:eastAsia="Calibri" w:hAnsi="Calibri"/>
          <w:b/>
          <w:bCs/>
          <w:color w:val="2C7A7B"/>
          <w:sz w:val="22"/>
          <w:szCs w:val="22"/>
        </w:rPr>
        <w:t xml:space="preserve">SUMMARY</w:t>
      </w:r>
    </w:p>
    <w:p>
      <w:pPr>
        <w:spacing w:after="40" w:before="40"/>
      </w:pPr>
      <w:r>
        <w:rPr>
          <w:rFonts w:ascii="Calibri" w:cs="Calibri" w:eastAsia="Calibri" w:hAnsi="Calibri"/>
          <w:sz w:val="20"/>
          <w:szCs w:val="20"/>
        </w:rPr>
        <w:t xml:space="preserve">Cybersecurity-focused computer science student with experience in incident response, digital forensics, IT controls documentation, and change management, seeking an IT and networking internship.</w:t>
      </w:r>
    </w:p>
    <w:p>
      <w:pPr>
        <w:pBdr>
          <w:bottom w:val="single" w:color="2C7A7B" w:sz="6" w:space="1"/>
        </w:pBdr>
        <w:spacing w:after="40" w:before="120"/>
      </w:pPr>
      <w:r>
        <w:rPr>
          <w:rFonts w:ascii="Calibri" w:cs="Calibri" w:eastAsia="Calibri" w:hAnsi="Calibri"/>
          <w:b/>
          <w:bCs/>
          <w:color w:val="2C7A7B"/>
          <w:sz w:val="22"/>
          <w:szCs w:val="22"/>
        </w:rPr>
        <w:t xml:space="preserve">EDUCATION</w:t>
      </w:r>
    </w:p>
    <w:p>
      <w:pPr>
        <w:tabs>
          <w:tab w:val="right" w:pos="10440"/>
        </w:tabs>
        <w:spacing w:after="0" w:before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B.S., Computer Science (Cybersecurity)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   GPA: 4.0</w:t>
      </w:r>
      <w:r>
        <w:t xml:space="preserve">	</w:t>
      </w:r>
      <w:r>
        <w:rPr>
          <w:rFonts w:ascii="Calibri" w:cs="Calibri" w:eastAsia="Calibri" w:hAnsi="Calibri"/>
          <w:sz w:val="20"/>
          <w:szCs w:val="20"/>
        </w:rPr>
        <w:t xml:space="preserve">May 2029</w:t>
      </w:r>
    </w:p>
    <w:p>
      <w:pPr>
        <w:tabs>
          <w:tab w:val="right" w:pos="10440"/>
        </w:tabs>
        <w:spacing w:after="40" w:before="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Arizona State University</w:t>
      </w:r>
      <w:r>
        <w:rPr>
          <w:rFonts w:ascii="Calibri" w:cs="Calibri" w:eastAsia="Calibri" w:hAnsi="Calibri"/>
          <w:i/>
          <w:iCs/>
          <w:sz w:val="20"/>
          <w:szCs w:val="20"/>
        </w:rPr>
        <w:t xml:space="preserve">, Tempe, AZ</w:t>
      </w:r>
      <w:r>
        <w:t xml:space="preserve">	</w:t>
      </w:r>
      <w:r>
        <w:rPr>
          <w:rFonts w:ascii="Calibri" w:cs="Calibri" w:eastAsia="Calibri" w:hAnsi="Calibri"/>
          <w:sz w:val="20"/>
          <w:szCs w:val="20"/>
        </w:rPr>
        <w:t xml:space="preserve"/>
      </w:r>
    </w:p>
    <w:p>
      <w:pPr>
        <w:spacing w:after="60" w:before="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Relevant Coursework: </w:t>
      </w:r>
      <w:r>
        <w:rPr>
          <w:rFonts w:ascii="Calibri" w:cs="Calibri" w:eastAsia="Calibri" w:hAnsi="Calibri"/>
          <w:sz w:val="19"/>
          <w:szCs w:val="19"/>
        </w:rPr>
        <w:t xml:space="preserve">Object-Oriented Programming, Discrete Mathematics, C/C++ Programming, Digital Logic &amp; Design, Assembly Language Programming, Data Structures &amp; Algorithms, Calculus III, Computer Systems Engineering (TA)</w:t>
      </w:r>
    </w:p>
    <w:p>
      <w:pPr>
        <w:pBdr>
          <w:bottom w:val="single" w:color="2C7A7B" w:sz="6" w:space="1"/>
        </w:pBdr>
        <w:spacing w:after="40" w:before="120"/>
      </w:pPr>
      <w:r>
        <w:rPr>
          <w:rFonts w:ascii="Calibri" w:cs="Calibri" w:eastAsia="Calibri" w:hAnsi="Calibri"/>
          <w:b/>
          <w:bCs/>
          <w:color w:val="2C7A7B"/>
          <w:sz w:val="22"/>
          <w:szCs w:val="22"/>
        </w:rPr>
        <w:t xml:space="preserve">TECHNICAL SKILLS</w:t>
      </w:r>
    </w:p>
    <w:p>
      <w:pPr>
        <w:spacing w:after="30" w:before="4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Cybersecurity &amp; SIEM: </w:t>
      </w:r>
      <w:r>
        <w:rPr>
          <w:rFonts w:ascii="Calibri" w:cs="Calibri" w:eastAsia="Calibri" w:hAnsi="Calibri"/>
          <w:sz w:val="20"/>
          <w:szCs w:val="20"/>
        </w:rPr>
        <w:t xml:space="preserve">Elastic (SIEM), Velociraptor, Azure Data Explorer, Cloudflare, VLANs</w:t>
      </w:r>
    </w:p>
    <w:p>
      <w:pPr>
        <w:spacing w:after="30" w:before="4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Programming &amp; Scripting: </w:t>
      </w:r>
      <w:r>
        <w:rPr>
          <w:rFonts w:ascii="Calibri" w:cs="Calibri" w:eastAsia="Calibri" w:hAnsi="Calibri"/>
          <w:sz w:val="20"/>
          <w:szCs w:val="20"/>
        </w:rPr>
        <w:t xml:space="preserve">C, C++, Java, Go, Bash, JavaScript, PowerShell, Python, TypeScript</w:t>
      </w:r>
    </w:p>
    <w:p>
      <w:pPr>
        <w:spacing w:after="30" w:before="4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IT Systems &amp; Platforms: </w:t>
      </w:r>
      <w:r>
        <w:rPr>
          <w:rFonts w:ascii="Calibri" w:cs="Calibri" w:eastAsia="Calibri" w:hAnsi="Calibri"/>
          <w:sz w:val="20"/>
          <w:szCs w:val="20"/>
        </w:rPr>
        <w:t xml:space="preserve">Google Workspace, UniFi / Ubiquiti, Blynk IoT, Windows, macOS, Linux, Jira, Raspberry Pi, ESP32, Tailscale, Parsec</w:t>
      </w:r>
    </w:p>
    <w:p>
      <w:pPr>
        <w:pBdr>
          <w:bottom w:val="single" w:color="2C7A7B" w:sz="6" w:space="1"/>
        </w:pBdr>
        <w:spacing w:after="40" w:before="120"/>
      </w:pPr>
      <w:r>
        <w:rPr>
          <w:rFonts w:ascii="Calibri" w:cs="Calibri" w:eastAsia="Calibri" w:hAnsi="Calibri"/>
          <w:b/>
          <w:bCs/>
          <w:color w:val="2C7A7B"/>
          <w:sz w:val="22"/>
          <w:szCs w:val="22"/>
        </w:rPr>
        <w:t xml:space="preserve">PROJECTS</w:t>
      </w:r>
    </w:p>
    <w:p>
      <w:pPr>
        <w:tabs>
          <w:tab w:val="right" w:pos="10440"/>
        </w:tabs>
        <w:spacing w:after="0" w:before="8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Tracer FIRE Cybersecurity Incident Response Training</w:t>
      </w:r>
      <w:r>
        <w:rPr>
          <w:rFonts w:ascii="Calibri" w:cs="Calibri" w:eastAsia="Calibri" w:hAnsi="Calibri"/>
          <w:sz w:val="20"/>
          <w:szCs w:val="20"/>
        </w:rPr>
        <w:t xml:space="preserve"> – Sandia National Laboratories</w:t>
      </w:r>
      <w:r>
        <w:t xml:space="preserve">	</w:t>
      </w:r>
      <w:r>
        <w:rPr>
          <w:rFonts w:ascii="Calibri" w:cs="Calibri" w:eastAsia="Calibri" w:hAnsi="Calibri"/>
          <w:sz w:val="20"/>
          <w:szCs w:val="20"/>
        </w:rPr>
        <w:t xml:space="preserve">March 2026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Performed threat intelligence and log analysis within a simulated Security Operations Center (SOC), utilizing Azure Data Explorer (ADX) and Elastic SIEM to reconstruct attacker paths and identify indicators of compromise (IOCs)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Completed a CTF-style incident response exercise combining log analysis, anomaly detection, control gap identification, and structured incident documentation using audit-quality methodology.</w:t>
      </w:r>
    </w:p>
    <w:p>
      <w:pPr>
        <w:tabs>
          <w:tab w:val="right" w:pos="10440"/>
        </w:tabs>
        <w:spacing w:after="0" w:before="8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Remote PC Power Management using IoT Platform</w:t>
      </w:r>
      <w:r>
        <w:rPr>
          <w:rFonts w:ascii="Calibri" w:cs="Calibri" w:eastAsia="Calibri" w:hAnsi="Calibri"/>
          <w:sz w:val="20"/>
          <w:szCs w:val="20"/>
        </w:rPr>
        <w:t xml:space="preserve"> – Personal Project</w:t>
      </w:r>
      <w:r>
        <w:t xml:space="preserve">	</w:t>
      </w:r>
      <w:r>
        <w:rPr>
          <w:rFonts w:ascii="Calibri" w:cs="Calibri" w:eastAsia="Calibri" w:hAnsi="Calibri"/>
          <w:sz w:val="20"/>
          <w:szCs w:val="20"/>
        </w:rPr>
        <w:t xml:space="preserve">May 2026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Architected a secure remote hardware management system using an ESP32, implementing a multi-layered authentication framework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(Blynk IoT, Parsec, and Tailscale VPN)</w:t>
      </w:r>
      <w:r>
        <w:rPr>
          <w:rFonts w:ascii="Calibri" w:cs="Calibri" w:eastAsia="Calibri" w:hAnsi="Calibri"/>
          <w:sz w:val="20"/>
          <w:szCs w:val="20"/>
        </w:rPr>
        <w:t xml:space="preserve"> to ensure secure, zero-trust access control.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Engineered the system to maintain encrypted, high-throughput remote management for hardware power states while securely bypassing restrictive network environments.</w:t>
      </w:r>
    </w:p>
    <w:p>
      <w:pPr>
        <w:tabs>
          <w:tab w:val="right" w:pos="10440"/>
        </w:tabs>
        <w:spacing w:after="0" w:before="8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Cloud Email and Workspace Migration</w:t>
      </w:r>
      <w:r>
        <w:rPr>
          <w:rFonts w:ascii="Calibri" w:cs="Calibri" w:eastAsia="Calibri" w:hAnsi="Calibri"/>
          <w:sz w:val="20"/>
          <w:szCs w:val="20"/>
        </w:rPr>
        <w:t xml:space="preserve"> – Volunteer Project</w:t>
      </w:r>
      <w:r>
        <w:t xml:space="preserve">	</w:t>
      </w:r>
      <w:r>
        <w:rPr>
          <w:rFonts w:ascii="Calibri" w:cs="Calibri" w:eastAsia="Calibri" w:hAnsi="Calibri"/>
          <w:sz w:val="20"/>
          <w:szCs w:val="20"/>
        </w:rPr>
        <w:t xml:space="preserve">February 2025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Led a zero-downtime migration of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50+</w:t>
      </w:r>
      <w:r>
        <w:rPr>
          <w:rFonts w:ascii="Calibri" w:cs="Calibri" w:eastAsia="Calibri" w:hAnsi="Calibri"/>
          <w:sz w:val="20"/>
          <w:szCs w:val="20"/>
        </w:rPr>
        <w:t xml:space="preserve"> users to Google Workspace, implementing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 automated internal communication controls </w:t>
      </w:r>
      <w:r>
        <w:rPr>
          <w:rFonts w:ascii="Calibri" w:cs="Calibri" w:eastAsia="Calibri" w:hAnsi="Calibri"/>
          <w:sz w:val="20"/>
          <w:szCs w:val="20"/>
        </w:rPr>
        <w:t xml:space="preserve">to enforce organizational governance and youth protection policies.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Developed comprehensive process documentation and managed access provisioning to ensure continuous compliance with internal policy and reduce recurring annual software expenses.</w:t>
      </w:r>
    </w:p>
    <w:p>
      <w:pPr>
        <w:tabs>
          <w:tab w:val="right" w:pos="10440"/>
        </w:tabs>
        <w:spacing w:after="0" w:before="8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Home Network Infrastructure Upgrade</w:t>
      </w:r>
      <w:r>
        <w:rPr>
          <w:rFonts w:ascii="Calibri" w:cs="Calibri" w:eastAsia="Calibri" w:hAnsi="Calibri"/>
          <w:sz w:val="20"/>
          <w:szCs w:val="20"/>
        </w:rPr>
        <w:t xml:space="preserve"> – Personal Project</w:t>
      </w:r>
      <w:r>
        <w:t xml:space="preserve">	</w:t>
      </w:r>
      <w:r>
        <w:rPr>
          <w:rFonts w:ascii="Calibri" w:cs="Calibri" w:eastAsia="Calibri" w:hAnsi="Calibri"/>
          <w:sz w:val="20"/>
          <w:szCs w:val="20"/>
        </w:rPr>
        <w:t xml:space="preserve">April 2025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Diagnosed connectivity failures and architected a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Ubiquiti</w:t>
      </w:r>
      <w:r>
        <w:rPr>
          <w:rFonts w:ascii="Calibri" w:cs="Calibri" w:eastAsia="Calibri" w:hAnsi="Calibri"/>
          <w:sz w:val="20"/>
          <w:szCs w:val="20"/>
        </w:rPr>
        <w:t xml:space="preserve">-based network, configuring secure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VLAN</w:t>
      </w:r>
      <w:r>
        <w:rPr>
          <w:rFonts w:ascii="Calibri" w:cs="Calibri" w:eastAsia="Calibri" w:hAnsi="Calibri"/>
          <w:sz w:val="20"/>
          <w:szCs w:val="20"/>
        </w:rPr>
        <w:t xml:space="preserve">-segmented guest and internal networks to support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60 client devices</w:t>
      </w:r>
      <w:r>
        <w:rPr>
          <w:rFonts w:ascii="Calibri" w:cs="Calibri" w:eastAsia="Calibri" w:hAnsi="Calibri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Produced detailed network diagrams, access control documentation, and configuration baselines, reducing network outages from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50 to 1</w:t>
      </w:r>
      <w:r>
        <w:rPr>
          <w:rFonts w:ascii="Calibri" w:cs="Calibri" w:eastAsia="Calibri" w:hAnsi="Calibri"/>
          <w:sz w:val="20"/>
          <w:szCs w:val="20"/>
        </w:rPr>
        <w:t xml:space="preserve"> per year.</w:t>
      </w:r>
    </w:p>
    <w:p>
      <w:pPr>
        <w:tabs>
          <w:tab w:val="right" w:pos="10440"/>
        </w:tabs>
        <w:spacing w:after="0" w:before="8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EY Technology Risk Virtual Job Simulation</w:t>
      </w:r>
      <w:r>
        <w:rPr>
          <w:rFonts w:ascii="Calibri" w:cs="Calibri" w:eastAsia="Calibri" w:hAnsi="Calibri"/>
          <w:sz w:val="20"/>
          <w:szCs w:val="20"/>
        </w:rPr>
        <w:t xml:space="preserve"> – Ernst &amp; Young</w:t>
      </w:r>
      <w:r>
        <w:t xml:space="preserve">	</w:t>
      </w:r>
      <w:r>
        <w:rPr>
          <w:rFonts w:ascii="Calibri" w:cs="Calibri" w:eastAsia="Calibri" w:hAnsi="Calibri"/>
          <w:sz w:val="20"/>
          <w:szCs w:val="20"/>
        </w:rPr>
        <w:t xml:space="preserve">August 2026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Completed a virtual job simulation covering common IT risks and processes within EY's Tech Risk team.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Engaged in practical tasks to improve relationship-building, teamwork, productivity, and audit assessment skills.</w:t>
      </w:r>
    </w:p>
    <w:p>
      <w:pPr>
        <w:pBdr>
          <w:bottom w:val="single" w:color="2C7A7B" w:sz="6" w:space="1"/>
        </w:pBdr>
        <w:spacing w:after="40" w:before="120"/>
      </w:pPr>
      <w:r>
        <w:rPr>
          <w:rFonts w:ascii="Calibri" w:cs="Calibri" w:eastAsia="Calibri" w:hAnsi="Calibri"/>
          <w:b/>
          <w:bCs/>
          <w:color w:val="2C7A7B"/>
          <w:sz w:val="22"/>
          <w:szCs w:val="22"/>
        </w:rPr>
        <w:t xml:space="preserve">WORK EXPERIENCE</w:t>
      </w:r>
    </w:p>
    <w:p>
      <w:pPr>
        <w:tabs>
          <w:tab w:val="right" w:pos="10440"/>
        </w:tabs>
        <w:spacing w:after="0" w:before="8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Fairbrae Swim and Racquet Club: </w:t>
      </w:r>
      <w:r>
        <w:rPr>
          <w:rFonts w:ascii="Calibri" w:cs="Calibri" w:eastAsia="Calibri" w:hAnsi="Calibri"/>
          <w:sz w:val="20"/>
          <w:szCs w:val="20"/>
        </w:rPr>
        <w:t xml:space="preserve">Senior Lifeguard (30 hours/week) - Sunnyvale, CA</w:t>
      </w:r>
      <w:r>
        <w:t xml:space="preserve">	</w:t>
      </w:r>
      <w:r>
        <w:rPr>
          <w:rFonts w:ascii="Calibri" w:cs="Calibri" w:eastAsia="Calibri" w:hAnsi="Calibri"/>
          <w:sz w:val="20"/>
          <w:szCs w:val="20"/>
        </w:rPr>
        <w:t xml:space="preserve">May 2024 – August 2026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Supervised and trained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28 lifeguards</w:t>
      </w:r>
      <w:r>
        <w:rPr>
          <w:rFonts w:ascii="Calibri" w:cs="Calibri" w:eastAsia="Calibri" w:hAnsi="Calibri"/>
          <w:sz w:val="20"/>
          <w:szCs w:val="20"/>
        </w:rPr>
        <w:t xml:space="preserve">, enforcing regulatory safety protocols, compliance standards, and emergency response procedures.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Maintained chemical balance and filtration systems for a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300+ patron</w:t>
      </w:r>
      <w:r>
        <w:rPr>
          <w:rFonts w:ascii="Calibri" w:cs="Calibri" w:eastAsia="Calibri" w:hAnsi="Calibri"/>
          <w:sz w:val="20"/>
          <w:szCs w:val="20"/>
        </w:rPr>
        <w:t xml:space="preserve"> facility, including daily compliance logging, operational checks, and stakeholder communication.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Led two trainings for swim instructors and lifeguards to ensure compliance and reinforce skills and expectations.</w:t>
      </w:r>
    </w:p>
    <w:p>
      <w:pPr>
        <w:pBdr>
          <w:bottom w:val="single" w:color="2C7A7B" w:sz="6" w:space="1"/>
        </w:pBdr>
        <w:spacing w:after="40" w:before="120"/>
      </w:pPr>
      <w:r>
        <w:rPr>
          <w:rFonts w:ascii="Calibri" w:cs="Calibri" w:eastAsia="Calibri" w:hAnsi="Calibri"/>
          <w:b/>
          <w:bCs/>
          <w:color w:val="2C7A7B"/>
          <w:sz w:val="22"/>
          <w:szCs w:val="22"/>
        </w:rPr>
        <w:t xml:space="preserve">ADDITIONAL INFORMATION</w:t>
      </w:r>
    </w:p>
    <w:p>
      <w:pPr>
        <w:pStyle w:val="ListParagraph"/>
        <w:numPr>
          <w:ilvl w:val="0"/>
          <w:numId w:val="2"/>
        </w:numPr>
        <w:spacing w:after="20" w:before="40"/>
      </w:pPr>
      <w:r>
        <w:rPr>
          <w:rFonts w:ascii="Calibri" w:cs="Calibri" w:eastAsia="Calibri" w:hAnsi="Calibri"/>
          <w:sz w:val="20"/>
          <w:szCs w:val="20"/>
        </w:rPr>
        <w:t xml:space="preserve">Eagle Scout, Order of the Arrow — Vigil Honor, Founder's Award</w:t>
      </w:r>
    </w:p>
    <w:sectPr>
      <w:pgSz w:w="12240" w:h="15840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2026-09-10T06:51:46.778Z</dcterms:created>
  <dcterms:modified xsi:type="dcterms:W3CDTF">2026-09-10T06:51:46.779Z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