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6" w:lineRule="auto" w:before="80"/>
        <w:ind w:left="100" w:right="196" w:firstLine="0"/>
        <w:jc w:val="left"/>
        <w:rPr>
          <w:sz w:val="24"/>
        </w:rPr>
      </w:pPr>
      <w:r>
        <w:rPr>
          <w:color w:val="202021"/>
          <w:sz w:val="24"/>
        </w:rPr>
        <w:t>Le </w:t>
      </w:r>
      <w:r>
        <w:rPr>
          <w:rFonts w:ascii="Arial" w:hAnsi="Arial"/>
          <w:b/>
          <w:color w:val="202021"/>
          <w:sz w:val="24"/>
        </w:rPr>
        <w:t>chat domestique </w:t>
      </w:r>
      <w:r>
        <w:rPr>
          <w:color w:val="202021"/>
          <w:sz w:val="24"/>
        </w:rPr>
        <w:t>(</w:t>
      </w:r>
      <w:r>
        <w:rPr>
          <w:rFonts w:ascii="Arial" w:hAnsi="Arial"/>
          <w:b/>
          <w:i/>
          <w:color w:val="202021"/>
          <w:sz w:val="24"/>
        </w:rPr>
        <w:t>Felis catus</w:t>
      </w:r>
      <w:r>
        <w:rPr>
          <w:color w:val="202021"/>
          <w:sz w:val="24"/>
        </w:rPr>
        <w:t>) ou (</w:t>
      </w:r>
      <w:r>
        <w:rPr>
          <w:rFonts w:ascii="Arial" w:hAnsi="Arial"/>
          <w:b/>
          <w:i/>
          <w:color w:val="202021"/>
          <w:sz w:val="24"/>
        </w:rPr>
        <w:t>Felis silvestris catus</w:t>
      </w:r>
      <w:r>
        <w:rPr>
          <w:color w:val="202021"/>
          <w:sz w:val="24"/>
        </w:rPr>
        <w:t>) est la forme </w:t>
      </w:r>
      <w:hyperlink r:id="rId5">
        <w:r>
          <w:rPr>
            <w:color w:val="1154CC"/>
            <w:sz w:val="24"/>
          </w:rPr>
          <w:t>domestique</w:t>
        </w:r>
      </w:hyperlink>
      <w:r>
        <w:rPr>
          <w:color w:val="1154CC"/>
          <w:spacing w:val="-65"/>
          <w:sz w:val="24"/>
        </w:rPr>
        <w:t> </w:t>
      </w:r>
      <w:r>
        <w:rPr>
          <w:color w:val="202021"/>
          <w:sz w:val="24"/>
        </w:rPr>
        <w:t>du chat sauvage </w:t>
      </w:r>
      <w:hyperlink r:id="rId6">
        <w:r>
          <w:rPr>
            <w:rFonts w:ascii="Arial" w:hAnsi="Arial"/>
            <w:i/>
            <w:color w:val="1154CC"/>
            <w:sz w:val="24"/>
          </w:rPr>
          <w:t>Felis silvestris</w:t>
        </w:r>
      </w:hyperlink>
      <w:r>
        <w:rPr>
          <w:color w:val="202021"/>
          <w:sz w:val="24"/>
        </w:rPr>
        <w:t>, une </w:t>
      </w:r>
      <w:hyperlink r:id="rId7">
        <w:r>
          <w:rPr>
            <w:color w:val="1154CC"/>
            <w:sz w:val="24"/>
          </w:rPr>
          <w:t>espèce</w:t>
        </w:r>
      </w:hyperlink>
      <w:r>
        <w:rPr>
          <w:color w:val="1154CC"/>
          <w:sz w:val="24"/>
        </w:rPr>
        <w:t> </w:t>
      </w:r>
      <w:r>
        <w:rPr>
          <w:color w:val="202021"/>
          <w:sz w:val="24"/>
        </w:rPr>
        <w:t>de </w:t>
      </w:r>
      <w:hyperlink r:id="rId8">
        <w:r>
          <w:rPr>
            <w:color w:val="1154CC"/>
            <w:sz w:val="24"/>
          </w:rPr>
          <w:t>mammifères</w:t>
        </w:r>
      </w:hyperlink>
      <w:r>
        <w:rPr>
          <w:color w:val="1154CC"/>
          <w:sz w:val="24"/>
        </w:rPr>
        <w:t> </w:t>
      </w:r>
      <w:hyperlink r:id="rId9">
        <w:r>
          <w:rPr>
            <w:color w:val="1154CC"/>
            <w:sz w:val="24"/>
          </w:rPr>
          <w:t>carnivores</w:t>
        </w:r>
      </w:hyperlink>
      <w:r>
        <w:rPr>
          <w:color w:val="202021"/>
          <w:sz w:val="24"/>
        </w:rPr>
        <w:t>, de la </w:t>
      </w:r>
      <w:hyperlink r:id="rId10">
        <w:r>
          <w:rPr>
            <w:color w:val="1154CC"/>
            <w:sz w:val="24"/>
          </w:rPr>
          <w:t>famille</w:t>
        </w:r>
      </w:hyperlink>
      <w:r>
        <w:rPr>
          <w:color w:val="1154CC"/>
          <w:spacing w:val="1"/>
          <w:sz w:val="24"/>
        </w:rPr>
        <w:t> </w:t>
      </w:r>
      <w:r>
        <w:rPr>
          <w:color w:val="202021"/>
          <w:sz w:val="24"/>
        </w:rPr>
        <w:t>des </w:t>
      </w:r>
      <w:hyperlink r:id="rId11">
        <w:r>
          <w:rPr>
            <w:color w:val="1154CC"/>
            <w:sz w:val="24"/>
          </w:rPr>
          <w:t>Félidés</w:t>
        </w:r>
      </w:hyperlink>
      <w:r>
        <w:rPr>
          <w:color w:val="202021"/>
          <w:sz w:val="24"/>
        </w:rPr>
        <w:t>.</w:t>
      </w:r>
    </w:p>
    <w:p>
      <w:pPr>
        <w:pStyle w:val="BodyText_0"/>
        <w:spacing w:before="10"/>
        <w:ind w:left="0"/>
        <w:rPr>
          <w:sz w:val="20"/>
        </w:rPr>
      </w:pPr>
    </w:p>
    <w:p>
      <w:pPr>
        <w:pStyle w:val="BodyText_0"/>
        <w:spacing w:line="276" w:lineRule="auto"/>
        <w:ind w:right="107"/>
      </w:pPr>
      <w:r>
        <w:rPr>
          <w:color w:val="202021"/>
        </w:rPr>
        <w:t>Selon les résultats de travaux menés en </w:t>
      </w:r>
      <w:hyperlink r:id="rId12">
        <w:r>
          <w:rPr>
            <w:color w:val="1154CC"/>
          </w:rPr>
          <w:t>2006</w:t>
        </w:r>
      </w:hyperlink>
      <w:r>
        <w:rPr>
          <w:color w:val="1154CC"/>
        </w:rPr>
        <w:t> </w:t>
      </w:r>
      <w:r>
        <w:rPr>
          <w:color w:val="202021"/>
        </w:rPr>
        <w:t>et </w:t>
      </w:r>
      <w:hyperlink r:id="rId13">
        <w:r>
          <w:rPr>
            <w:color w:val="1154CC"/>
          </w:rPr>
          <w:t>2007</w:t>
        </w:r>
      </w:hyperlink>
      <w:hyperlink r:id="rId14">
        <w:r>
          <w:rPr>
            <w:color w:val="1154CC"/>
            <w:sz w:val="19"/>
          </w:rPr>
          <w:t>1</w:t>
        </w:r>
      </w:hyperlink>
      <w:r>
        <w:rPr>
          <w:color w:val="202021"/>
        </w:rPr>
        <w:t>, le chat domestique est une</w:t>
      </w:r>
      <w:r>
        <w:rPr>
          <w:color w:val="202021"/>
          <w:spacing w:val="1"/>
        </w:rPr>
        <w:t> </w:t>
      </w:r>
      <w:hyperlink r:id="rId15">
        <w:r>
          <w:rPr>
            <w:color w:val="1154CC"/>
          </w:rPr>
          <w:t>sous-espèce</w:t>
        </w:r>
      </w:hyperlink>
      <w:r>
        <w:rPr>
          <w:color w:val="1154CC"/>
        </w:rPr>
        <w:t> </w:t>
      </w:r>
      <w:r>
        <w:rPr>
          <w:color w:val="202021"/>
        </w:rPr>
        <w:t>du chat sauvage issue d’ancêtres appartenant à la sous-espèce du </w:t>
      </w:r>
      <w:hyperlink r:id="rId16">
        <w:r>
          <w:rPr>
            <w:color w:val="1154CC"/>
          </w:rPr>
          <w:t>chat</w:t>
        </w:r>
      </w:hyperlink>
      <w:r>
        <w:rPr>
          <w:color w:val="1154CC"/>
          <w:spacing w:val="1"/>
        </w:rPr>
        <w:t> </w:t>
      </w:r>
      <w:hyperlink r:id="rId16">
        <w:r>
          <w:rPr>
            <w:color w:val="1154CC"/>
          </w:rPr>
          <w:t>sauvage d’Afrique</w:t>
        </w:r>
      </w:hyperlink>
      <w:r>
        <w:rPr>
          <w:color w:val="1154CC"/>
        </w:rPr>
        <w:t> </w:t>
      </w:r>
      <w:r>
        <w:rPr>
          <w:color w:val="202021"/>
        </w:rPr>
        <w:t>(</w:t>
      </w:r>
      <w:r>
        <w:rPr>
          <w:rFonts w:ascii="Arial" w:hAnsi="Arial"/>
          <w:i/>
          <w:color w:val="202021"/>
        </w:rPr>
        <w:t>Felis silvestris lybica</w:t>
      </w:r>
      <w:r>
        <w:rPr>
          <w:color w:val="202021"/>
        </w:rPr>
        <w:t>). Les premières domestications auraient eu lieu</w:t>
      </w:r>
      <w:r>
        <w:rPr>
          <w:color w:val="202021"/>
          <w:spacing w:val="-65"/>
        </w:rPr>
        <w:t> </w:t>
      </w:r>
      <w:r>
        <w:rPr>
          <w:color w:val="202021"/>
        </w:rPr>
        <w:t>il y a 8 000 à 10 000 ans au </w:t>
      </w:r>
      <w:hyperlink r:id="rId17">
        <w:r>
          <w:rPr>
            <w:color w:val="1154CC"/>
          </w:rPr>
          <w:t>Néolithique</w:t>
        </w:r>
      </w:hyperlink>
      <w:r>
        <w:rPr>
          <w:color w:val="1154CC"/>
        </w:rPr>
        <w:t> </w:t>
      </w:r>
      <w:r>
        <w:rPr>
          <w:color w:val="202021"/>
        </w:rPr>
        <w:t>dans le </w:t>
      </w:r>
      <w:hyperlink r:id="rId18">
        <w:r>
          <w:rPr>
            <w:color w:val="1154CC"/>
          </w:rPr>
          <w:t>Croissant fertile</w:t>
        </w:r>
      </w:hyperlink>
      <w:r>
        <w:rPr>
          <w:color w:val="202021"/>
        </w:rPr>
        <w:t>, époque correspondant</w:t>
      </w:r>
      <w:r>
        <w:rPr>
          <w:color w:val="202021"/>
          <w:spacing w:val="-64"/>
        </w:rPr>
        <w:t> </w:t>
      </w:r>
      <w:r>
        <w:rPr>
          <w:color w:val="202021"/>
        </w:rPr>
        <w:t>au début de la culture de céréales et à l’engrangement de réserves susceptibles d’être</w:t>
      </w:r>
      <w:r>
        <w:rPr>
          <w:color w:val="202021"/>
          <w:spacing w:val="1"/>
        </w:rPr>
        <w:t> </w:t>
      </w:r>
      <w:r>
        <w:rPr>
          <w:color w:val="202021"/>
        </w:rPr>
        <w:t>attaquées par des rongeurs, le chat devenant alors pour l’Homme un </w:t>
      </w:r>
      <w:hyperlink r:id="rId19">
        <w:r>
          <w:rPr>
            <w:color w:val="1154CC"/>
          </w:rPr>
          <w:t>auxiliaire utile</w:t>
        </w:r>
      </w:hyperlink>
      <w:r>
        <w:rPr>
          <w:color w:val="1154CC"/>
        </w:rPr>
        <w:t> </w:t>
      </w:r>
      <w:r>
        <w:rPr>
          <w:color w:val="202021"/>
        </w:rPr>
        <w:t>se</w:t>
      </w:r>
      <w:r>
        <w:rPr>
          <w:color w:val="202021"/>
          <w:spacing w:val="1"/>
        </w:rPr>
        <w:t> </w:t>
      </w:r>
      <w:r>
        <w:rPr>
          <w:color w:val="202021"/>
        </w:rPr>
        <w:t>prêtant à la domestication.</w:t>
      </w:r>
    </w:p>
    <w:p>
      <w:pPr>
        <w:pStyle w:val="BodyText_0"/>
        <w:spacing w:before="10"/>
        <w:ind w:left="0"/>
        <w:rPr>
          <w:sz w:val="20"/>
        </w:rPr>
      </w:pPr>
    </w:p>
    <w:p>
      <w:pPr>
        <w:pStyle w:val="BodyText_0"/>
        <w:spacing w:line="276" w:lineRule="auto"/>
        <w:ind w:right="88"/>
      </w:pPr>
      <w:r>
        <w:rPr>
          <w:color w:val="202021"/>
        </w:rPr>
        <w:t>Le chat domestique est l’un des principaux </w:t>
      </w:r>
      <w:hyperlink r:id="rId20">
        <w:r>
          <w:rPr>
            <w:color w:val="1154CC"/>
          </w:rPr>
          <w:t>animaux de compagnie</w:t>
        </w:r>
      </w:hyperlink>
      <w:r>
        <w:rPr>
          <w:color w:val="1154CC"/>
        </w:rPr>
        <w:t> </w:t>
      </w:r>
      <w:r>
        <w:rPr>
          <w:color w:val="202021"/>
        </w:rPr>
        <w:t>et compte</w:t>
      </w:r>
      <w:r>
        <w:rPr>
          <w:color w:val="202021"/>
          <w:spacing w:val="1"/>
        </w:rPr>
        <w:t> </w:t>
      </w:r>
      <w:r>
        <w:rPr>
          <w:color w:val="202021"/>
        </w:rPr>
        <w:t>aujourd’hui une cinquantaine de </w:t>
      </w:r>
      <w:hyperlink r:id="rId21">
        <w:r>
          <w:rPr>
            <w:color w:val="1154CC"/>
          </w:rPr>
          <w:t>races</w:t>
        </w:r>
      </w:hyperlink>
      <w:r>
        <w:rPr>
          <w:color w:val="1154CC"/>
        </w:rPr>
        <w:t> </w:t>
      </w:r>
      <w:r>
        <w:rPr>
          <w:color w:val="202021"/>
        </w:rPr>
        <w:t>différentes reconnues par les instances de</w:t>
      </w:r>
      <w:r>
        <w:rPr>
          <w:color w:val="202021"/>
          <w:spacing w:val="1"/>
        </w:rPr>
        <w:t> </w:t>
      </w:r>
      <w:r>
        <w:rPr>
          <w:color w:val="202021"/>
        </w:rPr>
        <w:t>certification. Dans de très nombreux pays, le chat entre dans le cadre de la législation</w:t>
      </w:r>
      <w:r>
        <w:rPr>
          <w:color w:val="202021"/>
          <w:spacing w:val="1"/>
        </w:rPr>
        <w:t> </w:t>
      </w:r>
      <w:r>
        <w:rPr>
          <w:color w:val="202021"/>
        </w:rPr>
        <w:t>sur les </w:t>
      </w:r>
      <w:hyperlink r:id="rId22">
        <w:r>
          <w:rPr>
            <w:color w:val="1154CC"/>
          </w:rPr>
          <w:t>carnivores domestiques</w:t>
        </w:r>
      </w:hyperlink>
      <w:r>
        <w:rPr>
          <w:color w:val="1154CC"/>
        </w:rPr>
        <w:t> </w:t>
      </w:r>
      <w:r>
        <w:rPr>
          <w:color w:val="202021"/>
        </w:rPr>
        <w:t>à l’instar du </w:t>
      </w:r>
      <w:hyperlink r:id="rId23">
        <w:r>
          <w:rPr>
            <w:color w:val="1154CC"/>
          </w:rPr>
          <w:t>chien</w:t>
        </w:r>
      </w:hyperlink>
      <w:r>
        <w:rPr>
          <w:color w:val="1154CC"/>
        </w:rPr>
        <w:t> </w:t>
      </w:r>
      <w:r>
        <w:rPr>
          <w:color w:val="202021"/>
        </w:rPr>
        <w:t>et du </w:t>
      </w:r>
      <w:hyperlink r:id="rId24">
        <w:r>
          <w:rPr>
            <w:color w:val="1154CC"/>
          </w:rPr>
          <w:t>furet</w:t>
        </w:r>
      </w:hyperlink>
      <w:r>
        <w:rPr>
          <w:color w:val="202021"/>
        </w:rPr>
        <w:t>. Essentiellement </w:t>
      </w:r>
      <w:hyperlink r:id="rId25">
        <w:r>
          <w:rPr>
            <w:color w:val="1154CC"/>
          </w:rPr>
          <w:t>territorial</w:t>
        </w:r>
      </w:hyperlink>
      <w:r>
        <w:rPr>
          <w:color w:val="202021"/>
        </w:rPr>
        <w:t>,</w:t>
      </w:r>
      <w:r>
        <w:rPr>
          <w:color w:val="202021"/>
          <w:spacing w:val="1"/>
        </w:rPr>
        <w:t> </w:t>
      </w:r>
      <w:r>
        <w:rPr>
          <w:color w:val="202021"/>
        </w:rPr>
        <w:t>le chat est un </w:t>
      </w:r>
      <w:hyperlink r:id="rId26">
        <w:r>
          <w:rPr>
            <w:color w:val="1154CC"/>
          </w:rPr>
          <w:t>prédateur</w:t>
        </w:r>
      </w:hyperlink>
      <w:r>
        <w:rPr>
          <w:color w:val="1154CC"/>
        </w:rPr>
        <w:t> </w:t>
      </w:r>
      <w:r>
        <w:rPr>
          <w:color w:val="202021"/>
        </w:rPr>
        <w:t>de petites proies comme les </w:t>
      </w:r>
      <w:hyperlink r:id="rId27">
        <w:r>
          <w:rPr>
            <w:color w:val="1154CC"/>
          </w:rPr>
          <w:t>rongeurs</w:t>
        </w:r>
      </w:hyperlink>
      <w:r>
        <w:rPr>
          <w:color w:val="1154CC"/>
        </w:rPr>
        <w:t> </w:t>
      </w:r>
      <w:r>
        <w:rPr>
          <w:color w:val="202021"/>
        </w:rPr>
        <w:t>ou les </w:t>
      </w:r>
      <w:hyperlink r:id="rId28">
        <w:r>
          <w:rPr>
            <w:color w:val="1154CC"/>
          </w:rPr>
          <w:t>oiseaux</w:t>
        </w:r>
      </w:hyperlink>
      <w:r>
        <w:rPr>
          <w:color w:val="202021"/>
        </w:rPr>
        <w:t>. Les chats</w:t>
      </w:r>
      <w:r>
        <w:rPr>
          <w:color w:val="202021"/>
          <w:spacing w:val="-65"/>
        </w:rPr>
        <w:t> </w:t>
      </w:r>
      <w:r>
        <w:rPr>
          <w:color w:val="202021"/>
        </w:rPr>
        <w:t>ont diverses </w:t>
      </w:r>
      <w:hyperlink r:id="rId29">
        <w:r>
          <w:rPr>
            <w:color w:val="1154CC"/>
          </w:rPr>
          <w:t>vocalisations</w:t>
        </w:r>
      </w:hyperlink>
      <w:r>
        <w:rPr>
          <w:color w:val="1154CC"/>
        </w:rPr>
        <w:t> </w:t>
      </w:r>
      <w:r>
        <w:rPr>
          <w:color w:val="202021"/>
        </w:rPr>
        <w:t>dont les </w:t>
      </w:r>
      <w:hyperlink r:id="rId30">
        <w:r>
          <w:rPr>
            <w:color w:val="1154CC"/>
          </w:rPr>
          <w:t>ronronnements</w:t>
        </w:r>
      </w:hyperlink>
      <w:r>
        <w:rPr>
          <w:color w:val="202021"/>
        </w:rPr>
        <w:t>, les </w:t>
      </w:r>
      <w:hyperlink r:id="rId31">
        <w:r>
          <w:rPr>
            <w:color w:val="1154CC"/>
          </w:rPr>
          <w:t>miaulements</w:t>
        </w:r>
      </w:hyperlink>
      <w:r>
        <w:rPr>
          <w:color w:val="202021"/>
        </w:rPr>
        <w:t>, les </w:t>
      </w:r>
      <w:hyperlink r:id="rId32">
        <w:r>
          <w:rPr>
            <w:color w:val="1154CC"/>
          </w:rPr>
          <w:t>feulements</w:t>
        </w:r>
      </w:hyperlink>
      <w:r>
        <w:rPr>
          <w:color w:val="1154CC"/>
        </w:rPr>
        <w:t> </w:t>
      </w:r>
      <w:r>
        <w:rPr>
          <w:color w:val="202021"/>
        </w:rPr>
        <w:t>ou</w:t>
      </w:r>
    </w:p>
    <w:p>
      <w:pPr>
        <w:pStyle w:val="BodyText_0"/>
        <w:spacing w:line="276" w:lineRule="auto"/>
        <w:ind w:right="168"/>
      </w:pPr>
      <w:r>
        <w:rPr>
          <w:color w:val="202021"/>
        </w:rPr>
        <w:t>les grognements, bien qu’ils communiquent principalement par des positions faciales et</w:t>
      </w:r>
      <w:r>
        <w:rPr>
          <w:color w:val="202021"/>
          <w:spacing w:val="-65"/>
        </w:rPr>
        <w:t> </w:t>
      </w:r>
      <w:r>
        <w:rPr>
          <w:color w:val="202021"/>
        </w:rPr>
        <w:t>corporelles et des </w:t>
      </w:r>
      <w:hyperlink r:id="rId33">
        <w:r>
          <w:rPr>
            <w:color w:val="1154CC"/>
          </w:rPr>
          <w:t>phéromones</w:t>
        </w:r>
      </w:hyperlink>
      <w:r>
        <w:rPr>
          <w:color w:val="202021"/>
        </w:rPr>
        <w:t>.</w:t>
      </w:r>
    </w:p>
    <w:p>
      <w:pPr>
        <w:pStyle w:val="BodyText_0"/>
        <w:spacing w:before="10"/>
        <w:ind w:left="0"/>
        <w:rPr>
          <w:sz w:val="20"/>
        </w:rPr>
      </w:pPr>
    </w:p>
    <w:p>
      <w:pPr>
        <w:pStyle w:val="BodyText_0"/>
        <w:spacing w:line="280" w:lineRule="auto"/>
        <w:ind w:right="247"/>
      </w:pPr>
      <w:r>
        <w:rPr>
          <w:color w:val="202021"/>
        </w:rPr>
        <w:t>Tout d’abord </w:t>
      </w:r>
      <w:hyperlink r:id="rId34">
        <w:r>
          <w:rPr>
            <w:color w:val="1154CC"/>
          </w:rPr>
          <w:t>vénéré par les Égyptiens</w:t>
        </w:r>
      </w:hyperlink>
      <w:r>
        <w:rPr>
          <w:color w:val="202021"/>
        </w:rPr>
        <w:t>, il fut diabolisé en </w:t>
      </w:r>
      <w:hyperlink r:id="rId35">
        <w:r>
          <w:rPr>
            <w:color w:val="1154CC"/>
          </w:rPr>
          <w:t>Europe</w:t>
        </w:r>
      </w:hyperlink>
      <w:r>
        <w:rPr>
          <w:color w:val="1154CC"/>
        </w:rPr>
        <w:t> </w:t>
      </w:r>
      <w:r>
        <w:rPr>
          <w:color w:val="202021"/>
        </w:rPr>
        <w:t>au </w:t>
      </w:r>
      <w:hyperlink r:id="rId36">
        <w:r>
          <w:rPr>
            <w:color w:val="1154CC"/>
          </w:rPr>
          <w:t>Moyen Âge</w:t>
        </w:r>
      </w:hyperlink>
      <w:r>
        <w:rPr>
          <w:color w:val="1154CC"/>
        </w:rPr>
        <w:t> </w:t>
      </w:r>
      <w:r>
        <w:rPr>
          <w:color w:val="202021"/>
        </w:rPr>
        <w:t>et ne</w:t>
      </w:r>
      <w:r>
        <w:rPr>
          <w:color w:val="202021"/>
          <w:spacing w:val="1"/>
        </w:rPr>
        <w:t> </w:t>
      </w:r>
      <w:r>
        <w:rPr>
          <w:color w:val="202021"/>
        </w:rPr>
        <w:t>retrouva ses lettres de noblesse qu’au </w:t>
      </w:r>
      <w:r>
        <w:rPr>
          <w:color w:val="202021"/>
          <w:sz w:val="16"/>
        </w:rPr>
        <w:t>XVIII</w:t>
      </w:r>
      <w:r>
        <w:rPr>
          <w:color w:val="202021"/>
          <w:position w:val="11"/>
          <w:sz w:val="16"/>
        </w:rPr>
        <w:t>e</w:t>
      </w:r>
      <w:r>
        <w:rPr>
          <w:color w:val="202021"/>
          <w:spacing w:val="1"/>
          <w:position w:val="11"/>
          <w:sz w:val="16"/>
        </w:rPr>
        <w:t> </w:t>
      </w:r>
      <w:r>
        <w:rPr>
          <w:color w:val="202021"/>
        </w:rPr>
        <w:t>siècle. En Asie, le chat reste synonyme de</w:t>
      </w:r>
      <w:r>
        <w:rPr>
          <w:color w:val="202021"/>
          <w:spacing w:val="-64"/>
        </w:rPr>
        <w:t> </w:t>
      </w:r>
      <w:r>
        <w:rPr>
          <w:color w:val="202021"/>
        </w:rPr>
        <w:t>chance, de richesse ou de longévité. Ce félin a laissé son empreinte dans la culture</w:t>
      </w:r>
      <w:r>
        <w:rPr>
          <w:color w:val="202021"/>
          <w:spacing w:val="1"/>
        </w:rPr>
        <w:t> </w:t>
      </w:r>
      <w:r>
        <w:rPr>
          <w:color w:val="202021"/>
        </w:rPr>
        <w:t>populaire et artistique, tant au travers d’</w:t>
      </w:r>
      <w:hyperlink r:id="rId37">
        <w:r>
          <w:rPr>
            <w:color w:val="1154CC"/>
          </w:rPr>
          <w:t>expressions populaires</w:t>
        </w:r>
      </w:hyperlink>
      <w:r>
        <w:rPr>
          <w:color w:val="1154CC"/>
        </w:rPr>
        <w:t> </w:t>
      </w:r>
      <w:r>
        <w:rPr>
          <w:color w:val="202021"/>
        </w:rPr>
        <w:t>que de représentations</w:t>
      </w:r>
      <w:r>
        <w:rPr>
          <w:color w:val="202021"/>
          <w:spacing w:val="-65"/>
        </w:rPr>
        <w:t> </w:t>
      </w:r>
      <w:r>
        <w:rPr>
          <w:color w:val="202021"/>
        </w:rPr>
        <w:t>diverses au sein de la </w:t>
      </w:r>
      <w:hyperlink r:id="rId38">
        <w:r>
          <w:rPr>
            <w:color w:val="1154CC"/>
          </w:rPr>
          <w:t>littérature</w:t>
        </w:r>
      </w:hyperlink>
      <w:r>
        <w:rPr>
          <w:color w:val="202021"/>
        </w:rPr>
        <w:t>, de la </w:t>
      </w:r>
      <w:hyperlink r:id="rId39">
        <w:r>
          <w:rPr>
            <w:color w:val="1154CC"/>
          </w:rPr>
          <w:t>peinture</w:t>
        </w:r>
      </w:hyperlink>
      <w:r>
        <w:rPr>
          <w:color w:val="1154CC"/>
        </w:rPr>
        <w:t> </w:t>
      </w:r>
      <w:r>
        <w:rPr>
          <w:color w:val="202021"/>
        </w:rPr>
        <w:t>ou encore de la </w:t>
      </w:r>
      <w:hyperlink r:id="rId40">
        <w:r>
          <w:rPr>
            <w:color w:val="1154CC"/>
          </w:rPr>
          <w:t>musique</w:t>
        </w:r>
      </w:hyperlink>
      <w:r>
        <w:rPr>
          <w:color w:val="202021"/>
        </w:rPr>
        <w:t>.</w:t>
      </w:r>
    </w:p>
    <w:sectPr>
      <w:type w:val="continuous"/>
      <w:pgSz w:w="12240" w:h="15840"/>
      <w:pgMar w:top="14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_0" w:default="1" w:type="character">
    <w:name w:val="Default Paragraph Font"/>
    <w:uiPriority w:val="1"/>
    <w:semiHidden/>
    <w:unhideWhenUsed/>
  </w:style>
  <w:style w:styleId="TableNormal_0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_0" w:default="1" w:type="numbering">
    <w:name w:val="No List"/>
    <w:uiPriority w:val="99"/>
    <w:semiHidden/>
    <w:unhideWhenUsed/>
  </w:style>
  <w:style w:default="1" w:styleId="Normal_0" w:type="paragraph">
    <w:name w:val="Normal"/>
    <w:uiPriority w:val="1"/>
    <w:qFormat/>
    <w:pPr/>
    <w:rPr>
      <w:rFonts w:ascii="Arial MT" w:hAnsi="Arial MT" w:eastAsia="Arial MT" w:cs="Arial MT"/>
      <w:lang w:val="fr-FR" w:eastAsia="en-US" w:bidi="ar-SA"/>
    </w:rPr>
  </w:style>
  <w:style w:styleId="BodyText_0" w:type="paragraph">
    <w:name w:val="Body Text"/>
    <w:basedOn w:val="Normal_0"/>
    <w:uiPriority w:val="1"/>
    <w:qFormat/>
    <w:pPr>
      <w:ind w:left="100"/>
    </w:pPr>
    <w:rPr>
      <w:rFonts w:ascii="Arial MT" w:hAnsi="Arial MT" w:eastAsia="Arial MT" w:cs="Arial MT"/>
      <w:sz w:val="24"/>
      <w:szCs w:val="24"/>
      <w:lang w:val="fr-FR" w:eastAsia="en-US" w:bidi="ar-SA"/>
    </w:rPr>
  </w:style>
  <w:style w:styleId="ListParagraph_0" w:type="paragraph">
    <w:name w:val="List Paragraph"/>
    <w:basedOn w:val="Normal_0"/>
    <w:uiPriority w:val="1"/>
    <w:qFormat/>
    <w:pPr/>
    <w:rPr>
      <w:lang w:val="fr-FR" w:eastAsia="en-US" w:bidi="ar-SA"/>
    </w:rPr>
  </w:style>
  <w:style w:styleId="TableParagraph_0" w:type="paragraph">
    <w:name w:val="Table Paragraph"/>
    <w:basedOn w:val="Normal_0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fr.wikipedia.org/wiki/Domestication" TargetMode="External"/><Relationship Id="rId6" Type="http://schemas.openxmlformats.org/officeDocument/2006/relationships/hyperlink" Target="https://fr.wikipedia.org/wiki/Felis_silvestris" TargetMode="External"/><Relationship Id="rId7" Type="http://schemas.openxmlformats.org/officeDocument/2006/relationships/hyperlink" Target="https://fr.wikipedia.org/wiki/Esp%C3%A8ce" TargetMode="External"/><Relationship Id="rId8" Type="http://schemas.openxmlformats.org/officeDocument/2006/relationships/hyperlink" Target="https://fr.wikipedia.org/wiki/Mammif%C3%A8re" TargetMode="External"/><Relationship Id="rId9" Type="http://schemas.openxmlformats.org/officeDocument/2006/relationships/hyperlink" Target="https://fr.wikipedia.org/wiki/Carnivora" TargetMode="External"/><Relationship Id="rId10" Type="http://schemas.openxmlformats.org/officeDocument/2006/relationships/hyperlink" Target="https://fr.wikipedia.org/wiki/Famille_(biologie)" TargetMode="External"/><Relationship Id="rId11" Type="http://schemas.openxmlformats.org/officeDocument/2006/relationships/hyperlink" Target="https://fr.wikipedia.org/wiki/Felidae" TargetMode="External"/><Relationship Id="rId12" Type="http://schemas.openxmlformats.org/officeDocument/2006/relationships/hyperlink" Target="https://fr.wikipedia.org/wiki/2006" TargetMode="External"/><Relationship Id="rId13" Type="http://schemas.openxmlformats.org/officeDocument/2006/relationships/hyperlink" Target="https://fr.wikipedia.org/wiki/2007" TargetMode="External"/><Relationship Id="rId14" Type="http://schemas.openxmlformats.org/officeDocument/2006/relationships/hyperlink" Target="https://fr.wikipedia.org/wiki/Chat#cite_note-SciencemagNEO-1" TargetMode="External"/><Relationship Id="rId15" Type="http://schemas.openxmlformats.org/officeDocument/2006/relationships/hyperlink" Target="https://fr.wikipedia.org/wiki/Sous-esp%C3%A8ce" TargetMode="External"/><Relationship Id="rId16" Type="http://schemas.openxmlformats.org/officeDocument/2006/relationships/hyperlink" Target="https://fr.wikipedia.org/wiki/Felis_silvestris_lybica" TargetMode="External"/><Relationship Id="rId17" Type="http://schemas.openxmlformats.org/officeDocument/2006/relationships/hyperlink" Target="https://fr.wikipedia.org/wiki/N%C3%A9olithique" TargetMode="External"/><Relationship Id="rId18" Type="http://schemas.openxmlformats.org/officeDocument/2006/relationships/hyperlink" Target="https://fr.wikipedia.org/wiki/Croissant_fertile" TargetMode="External"/><Relationship Id="rId19" Type="http://schemas.openxmlformats.org/officeDocument/2006/relationships/hyperlink" Target="https://fr.wikipedia.org/wiki/Chat_de_ferme" TargetMode="External"/><Relationship Id="rId20" Type="http://schemas.openxmlformats.org/officeDocument/2006/relationships/hyperlink" Target="https://fr.wikipedia.org/wiki/Animal_de_compagnie" TargetMode="External"/><Relationship Id="rId21" Type="http://schemas.openxmlformats.org/officeDocument/2006/relationships/hyperlink" Target="https://fr.wikipedia.org/wiki/Race" TargetMode="External"/><Relationship Id="rId22" Type="http://schemas.openxmlformats.org/officeDocument/2006/relationships/hyperlink" Target="https://fr.wikipedia.org/wiki/Carnivore_domestique" TargetMode="External"/><Relationship Id="rId23" Type="http://schemas.openxmlformats.org/officeDocument/2006/relationships/hyperlink" Target="https://fr.wikipedia.org/wiki/Chien" TargetMode="External"/><Relationship Id="rId24" Type="http://schemas.openxmlformats.org/officeDocument/2006/relationships/hyperlink" Target="https://fr.wikipedia.org/wiki/Furet" TargetMode="External"/><Relationship Id="rId25" Type="http://schemas.openxmlformats.org/officeDocument/2006/relationships/hyperlink" Target="https://fr.wikipedia.org/wiki/Territoire" TargetMode="External"/><Relationship Id="rId26" Type="http://schemas.openxmlformats.org/officeDocument/2006/relationships/hyperlink" Target="https://fr.wikipedia.org/wiki/Pr%C3%A9dation" TargetMode="External"/><Relationship Id="rId27" Type="http://schemas.openxmlformats.org/officeDocument/2006/relationships/hyperlink" Target="https://fr.wikipedia.org/wiki/Rodentia" TargetMode="External"/><Relationship Id="rId28" Type="http://schemas.openxmlformats.org/officeDocument/2006/relationships/hyperlink" Target="https://fr.wikipedia.org/wiki/Oiseau" TargetMode="External"/><Relationship Id="rId29" Type="http://schemas.openxmlformats.org/officeDocument/2006/relationships/hyperlink" Target="https://fr.wikipedia.org/wiki/Vocalisation" TargetMode="External"/><Relationship Id="rId30" Type="http://schemas.openxmlformats.org/officeDocument/2006/relationships/hyperlink" Target="https://fr.wikipedia.org/wiki/Ronronnement" TargetMode="External"/><Relationship Id="rId31" Type="http://schemas.openxmlformats.org/officeDocument/2006/relationships/hyperlink" Target="https://fr.wikipedia.org/wiki/Miaulement" TargetMode="External"/><Relationship Id="rId32" Type="http://schemas.openxmlformats.org/officeDocument/2006/relationships/hyperlink" Target="https://fr.wikipedia.org/wiki/Feulement" TargetMode="External"/><Relationship Id="rId33" Type="http://schemas.openxmlformats.org/officeDocument/2006/relationships/hyperlink" Target="https://fr.wikipedia.org/wiki/Ph%C3%A9romone" TargetMode="External"/><Relationship Id="rId34" Type="http://schemas.openxmlformats.org/officeDocument/2006/relationships/hyperlink" Target="https://fr.wikipedia.org/wiki/Chat_dans_l%27%C3%89gypte_antique" TargetMode="External"/><Relationship Id="rId35" Type="http://schemas.openxmlformats.org/officeDocument/2006/relationships/hyperlink" Target="https://fr.wikipedia.org/wiki/Europe" TargetMode="External"/><Relationship Id="rId36" Type="http://schemas.openxmlformats.org/officeDocument/2006/relationships/hyperlink" Target="https://fr.wikipedia.org/wiki/Moyen_%C3%82ge" TargetMode="External"/><Relationship Id="rId37" Type="http://schemas.openxmlformats.org/officeDocument/2006/relationships/hyperlink" Target="https://fr.wikipedia.org/wiki/Liste_de_proverbes_et_expressions_sur_le_chat" TargetMode="External"/><Relationship Id="rId38" Type="http://schemas.openxmlformats.org/officeDocument/2006/relationships/hyperlink" Target="https://fr.wikipedia.org/wiki/Litt%C3%A9rature" TargetMode="External"/><Relationship Id="rId39" Type="http://schemas.openxmlformats.org/officeDocument/2006/relationships/hyperlink" Target="https://fr.wikipedia.org/wiki/Peinture_(art)" TargetMode="External"/><Relationship Id="rId40" Type="http://schemas.openxmlformats.org/officeDocument/2006/relationships/hyperlink" Target="https://fr.wikipedia.org/wiki/Musiq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sans titre</dc:title>
  <dcterms:created xsi:type="dcterms:W3CDTF">2024-07-03T16:55:03Z</dcterms:created>
  <dcterms:modified xsi:type="dcterms:W3CDTF">2024-07-03T16:55:03Z</dcterms:modified>
</cp:coreProperties>
</file>