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0"/>
          <w:color w:val="000000" w:themeColor="text1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0"/>
          <w:color w:val="000000" w:themeColor="text1"/>
          <w:sz w:val="30"/>
          <w:szCs w:val="30"/>
          <w:rFonts w:ascii="맑은 고딕" w:eastAsia="맑은 고딕" w:hAnsi="맑은 고딕" w:cs="맑은 고딕"/>
          <w:lang w:eastAsia="ko-KR"/>
        </w:rPr>
        <w:t xml:space="preserve">메모리 단편화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컴퓨터에서 어떤 프로그램을 실행할 때, 메모리의 공간을 연속적인 형태로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할당하여 사용하게 된다. 이렇메 프로그램이 메모리에 할당되고, 해제되고, 다시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새로운 프로그램이 할당되고, 해제되고를 반복하다보면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메모리 공간이 조각조각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나뉘게 되어 실제로는 사용가능한 메모리가 충분히 존재하지만 할당이 불가능한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상태가 발생하게 된다.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이를 메모리 단편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화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>라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고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</w:rPr>
        <w:t xml:space="preserve">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한다.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이에 대한 해결 방법이 페이징과 세그먼테이션이다.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  <w:t>페이징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z w:val="20"/>
        </w:rPr>
        <w:drawing>
          <wp:inline distT="0" distB="0" distL="0" distR="0">
            <wp:extent cx="5731510" cy="423164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jinz/AppData/Roaming/PolarisOffice/ETemp/17156_9777944/fImage88088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2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프로세스를 일정한 크기의 페이지로 분할해서 메모리에 적재하는 방식이다.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물리 메모리는 프레임으로 나누어서 각 프레임에 페이지를 할당한다.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페이지 테이블에는 각 페이지 번호 + 할당된 프레임의 시작 물리주소를 저장.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연속되어 저장될 필요가 없고, 남는 프레임에 적절하게 배치되기 때문에 외부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단편화가 생기지 않으나, 내부 단편화가 생길 수 있다. ex)페이지 단위가 100인데,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프로세스가 100단위로 떨어지지 않으면 내부 단편화가 생긴다.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페이지 단위를 작게 하면 해결이 가능하지만, 매핑 과정이 복잡해져서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>비효율적이다.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  <w:t>세그먼테이션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30"/>
          <w:szCs w:val="30"/>
          <w:rFonts w:ascii="Helvetica Neue" w:eastAsia="Malgun Gothic" w:hAnsi="Malgun Gothic" w:cs="Malgun Gothic"/>
          <w:lang w:eastAsia="ko-KR"/>
        </w:rPr>
      </w:pPr>
      <w:r>
        <w:rPr>
          <w:sz w:val="20"/>
        </w:rPr>
        <w:drawing>
          <wp:inline distT="0" distB="0" distL="0" distR="0">
            <wp:extent cx="5731510" cy="438150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jinz/AppData/Roaming/PolarisOffice/ETemp/17156_9777944/fImage111366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세그먼테이션은 페이징과는 다르게, 같은 크기로 자르는 것이 아닌, 각각 맞는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크기로 분할해서 메모리에 적재하는 방식이다. -&gt; 페이징과 같이 그냥 나누는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것이 아닌, 논리적 내용을 기반으로 나눠서 배치할 수 있다.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그래서 페이징과 반대로 내부 단편화의 문제가 해소되지만, 외부 단편화 문제가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생길 수 있다. ex)100크기의 세그먼트가 있던 곳에 90이 들어오면 10의 부분이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남을 것이고, 이것이 반복되면 외부 단편화 문제가 생길 것이다.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세그먼트 테이블은 세그먼트 번호와 시작 주소를 갖는다는 점은 페이징과 같지만,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세그먼트 크기라는 엔트리를 추가로 가진다.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CPU에서 해당 세그먼트 크기를 넘어서는 주소가 들어오면 인터럽트가 발생해서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해당 프로세스를 강제로 종료한다.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페이징-세그먼테이션 혼용 기법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z w:val="20"/>
        </w:rPr>
        <w:drawing>
          <wp:inline distT="0" distB="0" distL="0" distR="0">
            <wp:extent cx="5731510" cy="428053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jinz/AppData/Roaming/PolarisOffice/ETemp/17156_9777944/fImage9773913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1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</w:rPr>
        <w:t xml:space="preserve">페이지로 분할된 가상 주소 공간에서 서로 관련 있는 영역을 하나의 세그먼트로 </w:t>
      </w:r>
      <w:r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</w:rPr>
        <w:t xml:space="preserve">묶어 세그먼테이션 테이블로 관리하고, 각 세그먼트를 구성하는 페이지를 해당 </w:t>
      </w:r>
      <w:r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</w:rPr>
        <w:t xml:space="preserve">페이지 테이블로 관리하는 방식이다.</w:t>
      </w:r>
      <w:r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  <w:lang w:eastAsia="ko-KR"/>
        </w:rPr>
        <w:t xml:space="preserve"> 각 세그먼테이션 테이블은 자신과 연결된 </w:t>
      </w:r>
      <w:r>
        <w:rPr>
          <w:spacing w:val="-1"/>
          <w:i w:val="0"/>
          <w:b w:val="0"/>
          <w:color w:val="212529"/>
          <w:sz w:val="24"/>
          <w:szCs w:val="24"/>
          <w:shd w:val="clear" w:fill="FFFFFF"/>
          <w:rFonts w:ascii="Helvetica Neue" w:eastAsia="Malgun Gothic" w:hAnsi="Malgun Gothic" w:cs="Malgun Gothic"/>
          <w:lang w:eastAsia="ko-KR"/>
        </w:rPr>
        <w:t xml:space="preserve">페이지 테이블의 시작 주소를 가진다.</w:t>
      </w:r>
    </w:p>
    <w:p>
      <w:pPr>
        <w:jc w:val="left"/>
        <w:shd w:val="clear" w:fill="FFFFFF"/>
        <w:ind w:firstLine="0"/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</w:pP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페이징 기법에 세그멘테이션 테이블을 추가하고, 중복되는 데이터를 세그먼테이션 </w:t>
      </w:r>
      <w:r>
        <w:rPr>
          <w:spacing w:val="-1"/>
          <w:i w:val="0"/>
          <w:b w:val="0"/>
          <w:color w:val="000000" w:themeColor="text1"/>
          <w:sz w:val="24"/>
          <w:szCs w:val="24"/>
          <w:rFonts w:ascii="Helvetica Neue" w:eastAsia="Malgun Gothic" w:hAnsi="Malgun Gothic" w:cs="Malgun Gothic"/>
          <w:lang w:eastAsia="ko-KR"/>
        </w:rPr>
        <w:t xml:space="preserve">테이블로 옮겨오면 테이블의 크기를 줄일 수 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88142504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78766544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8784918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80881541.png"></Relationship><Relationship Id="rId6" Type="http://schemas.openxmlformats.org/officeDocument/2006/relationships/image" Target="media/fImage111366178467.png"></Relationship><Relationship Id="rId7" Type="http://schemas.openxmlformats.org/officeDocument/2006/relationships/image" Target="media/fImage9773913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177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sjinzzang21</cp:lastModifiedBy>
  <cp:version>9.103.88.44548</cp:version>
</cp:coreProperties>
</file>