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9E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Введение</w:t>
      </w:r>
    </w:p>
    <w:p w14:paraId="4EA2A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FC9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современном мире цифровизация затронула все сферы человеческой деятельности, и медицина не является исключением. Медицинское оборудование, системы поддержки принятия врачебных решений, электронные истории болезни и аппараты для лучевой терапии полностью зависят от программного обеспечения. В основе работы любого вычислительного устройства лежит двоичная система счисления. Однако представление дробных чисел в двоичном формате имеет фундаментальные математические ограничения, которые могут приводить к погрешностям округления. В большинстве областей эти погрешности незаметны, но в медицине, где речь идёт о здоровье и жизни человека, даже микроскопическая ошибка в вычислениях может иметь катастрофические последствия.</w:t>
      </w:r>
    </w:p>
    <w:p w14:paraId="177D3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B4C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реферата – изучить особенности представления дробных чисел в двоичной системе счисления и проанализировать потенциальные риски, которые эти особенности создают при использовании вычислительной техники в медицинской практике.</w:t>
      </w:r>
    </w:p>
    <w:p w14:paraId="02899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3D2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Задачи:</w:t>
      </w:r>
    </w:p>
    <w:p w14:paraId="24B6F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Рассмотреть принципы перевода и хранения дробных чисел в двоичной системе (стандарт IEEE 754).</w:t>
      </w:r>
    </w:p>
    <w:p w14:paraId="2F09C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Выявить причины возникновения погрешностей вычислений.</w:t>
      </w:r>
    </w:p>
    <w:p w14:paraId="76DAE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Проанализировать примеры применения вычислений с плавающей запятой в медицинском оборудовании.</w:t>
      </w:r>
    </w:p>
    <w:p w14:paraId="76307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Описать риски и методы их минимизации в медицинских информационных системах.</w:t>
      </w:r>
    </w:p>
    <w:p w14:paraId="12A64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AE0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2C5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5A4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5F4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C7D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E6C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430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AA7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8CD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F04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17B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D31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892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B1C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Дробные числа в двоичной системе счисления</w:t>
      </w:r>
      <w:bookmarkEnd w:id="0"/>
    </w:p>
    <w:p w14:paraId="7CB97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D9A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десятичной системе счисления мы привыкли к тому, что дробные числа записываются с использованием запятой (например, 0,5 или 0,1). В двоичной системе счисления принцип аналогичен: цифры после запятой представляют собой отрицательные степени двойки (2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>-1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2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>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2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 xml:space="preserve">-3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так далее). </w:t>
      </w:r>
    </w:p>
    <w:p w14:paraId="37EEF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7D4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Однако здесь кроется фундаментальная проблема: многие дробные числа, которые конечны в десятичной системе, становятся бесконечными периодическими дробями в двоичной. Классический пример – число 0,1 (одна десятая). В двоичном виде оно записывается как бесконечная периодическая дробь: 0,0001100110011...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Поскольку память компьютера конечна, это число приходится обрезать (округлять), что неизбежно вносит небольшую погрешность.</w:t>
      </w:r>
    </w:p>
    <w:p w14:paraId="26F43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EF7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541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унификации работы с дробными числами был принят международный стандарт IEEE 754, который определяет форматы чисел с плавающей запятой (floating-point). Наиболее распространённые форматы:</w:t>
      </w:r>
    </w:p>
    <w:p w14:paraId="37064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Одинарная точность (float, 32 бита): 1 бит знака, 8 бит порядка, 23 бита мантиссы.</w:t>
      </w:r>
    </w:p>
    <w:p w14:paraId="5E312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Двойная точность (double, 64 бита): 1 бит знака, 11 бит порядка, 52 бита мантиссы.</w:t>
      </w:r>
    </w:p>
    <w:p w14:paraId="5FE1F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E0E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арифметических операциях (сложении, умножении) с такими числами погрешности могут накапливаться. Например, при многократном сложении числа 0,1 результат может оказаться равным не 1.0, а 0.9999999999999999 или 1.0000000000000001. В обычных приложениях (например, в компьютерных играх или графических редакторах) это незаметно. Но в системах, где требуется строгая детерминированность и абсолютная точность, такое поведение недопустимо.</w:t>
      </w:r>
    </w:p>
    <w:p w14:paraId="58F12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430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000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C44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B88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Риски в медицине, связанные с представлением чисел</w:t>
      </w:r>
    </w:p>
    <w:p w14:paraId="7834F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BD3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Современная медицина использует сложные алгоритмы для:</w:t>
      </w:r>
    </w:p>
    <w:p w14:paraId="29599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Расчёта дозировок лекарств: инфузионные насосы и системы автоматической подачи препаратов рассчитывают объем и скорость введения на основе веса пациента и концентрации вещества.</w:t>
      </w:r>
    </w:p>
    <w:p w14:paraId="4C17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Лучевой терапии: системы планирования облучения (Treatment Planning Systems, TPS) рассчитывают трёхмерное распределение дозы радиации в опухоли и окружающих здоровых тканях. Эти расчёты включают миллионы итераций с дробными числами.</w:t>
      </w:r>
    </w:p>
    <w:p w14:paraId="2815C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Медицинской визуализации: КТ, МРТ и ПЭТ-сканеры используют алгоритмы реконструкции изображений (например, преобразование Фурье), которые интенсивно оперируют числами с плавающей запятой.</w:t>
      </w:r>
    </w:p>
    <w:p w14:paraId="0B73A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Встраиваемых медицинских устройств: кардиостимуляторы и дефибрилляторы используют таймеры и алгоритмы анализа ритма, зависящие от точных вычислений.</w:t>
      </w:r>
    </w:p>
    <w:p w14:paraId="0D60D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D07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Использование стандартных типов данных с плавающей запятой (float/double) в медицинском ПО несёт в себе несколько критических рисков:</w:t>
      </w:r>
    </w:p>
    <w:p w14:paraId="68C9F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Накопление погрешности при итеративных расчётах. В системах планирования лучевой терапии алгоритм может выполнять тысячи шагов моделирования прохождения частиц через ткани. Если на каждом шаге возникает микроскопическая ошибка округления, к концу расчёта суммарная погрешность может выйти за допустимые клинические пределы. Это может привести к недооблучению опухоли (снижение эффективности лечения) или переоблучению здоровых органов (лучевые поражения).</w:t>
      </w:r>
    </w:p>
    <w:p w14:paraId="73E8A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349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Ошибки сравнения чисел. В программном коде часто используются конструкции вида if (dose == max_allowed_dose). Из-за погрешности представления фактическое значение может быть равно max_allowed_dose + 0.00000001, что приведёт к ложному срабатыванию или, что хуже, к игнорированию критического порога безопасности.</w:t>
      </w:r>
    </w:p>
    <w:p w14:paraId="6B3FC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F68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Проблемы совместимости и конвертации. При передаче данных между разными системами (например, из лабораторного анализатора в электронную историю болезни) различия в реализации стандарта IEEE 754 на разных архитектурах процессоров или при конвертации в текстовые форматы (JSON, XML) могут привести к потере значащих цифр. Известны случаи, когда при экспорте данных о дозировке терялись дробные части, что приводило к десятикратным ошибкам в интерпретации дозы.</w:t>
      </w:r>
    </w:p>
    <w:p w14:paraId="28D45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DA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Хотя классические катастрофы, такие как инцидент с аппаратом Therac-25, были вызваны в первую очередь ошибками синхронизации потоков (race conditions), а не исключительно арифметикой с плавающей запятой, современные стандарты разработки (например, IEC 62304 «Медицинские программные изделия») уделяют огромное внимание валидации численных алгоритмов.</w:t>
      </w:r>
    </w:p>
    <w:p w14:paraId="19747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B73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D5F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38C41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0484E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0A717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1B55A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4BA5C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41923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077DC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10A41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67290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520D4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1626E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64D46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69319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28F1A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54FA5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Заключение</w:t>
      </w:r>
    </w:p>
    <w:p w14:paraId="1F596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83" w:firstLineChars="150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6B694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Проведённый анализ показывает, что представление дробных чисел в двоичной системе счисления, несмотря на свою эффективность и повсеместное распространение, имеет неустранимые математические ограничения. Погрешности округления, свойственные стандарту IEEE 754, являются не багом, а особенностью архитектуры современных компьютеров.</w:t>
      </w:r>
    </w:p>
    <w:p w14:paraId="6769A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D04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контексте медицины эти особенности трансформируются из технической детали в серьёзный фактор риска. Ошибки вычислений могут напрямую влиять на дозировку препаратов, точность лучевой терапии и корректность диагностики. </w:t>
      </w:r>
    </w:p>
    <w:p w14:paraId="24E85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EF8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минимизации данных рисков разработчикам медицинского программного обеспечения необходимо:</w:t>
      </w:r>
    </w:p>
    <w:p w14:paraId="6B06B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Использовать типы данных с фиксированной запятой (fixed-point) или десятичные дробные типы (например, Decimal в C# или Python), которые гарантируют точное представление десятичных дробей, ценой некоторого снижения производительности.</w:t>
      </w:r>
    </w:p>
    <w:p w14:paraId="3AD3B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Внедрять строгие методы тестирования численных алгоритмов, включая анализ граничных условий и накопления погрешности.</w:t>
      </w:r>
    </w:p>
    <w:p w14:paraId="147D4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Следовать международным стандартам безопасности медицинских изделий (IEC 62304, ISO 14971), которые требуют документального подтверждения корректности всех математических расчетов в системе.</w:t>
      </w:r>
    </w:p>
    <w:p w14:paraId="641DA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856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6320ED"/>
    <w:rsid w:val="5D63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2026-06-07T09:30:00Z</dcterms:created>
  <dc:creator>WPS_1744890135</dc:creator>
  <cp:lastModifiedBy>WPS_1744890135</cp:lastModifiedBy>
  <dcterms:modified xsi:type="dcterms:W3CDTF">2026-06-07T09:50:54Z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2DFF1CF4AC134F8CA9942814ACE68802_11</vt:lpwstr>
  </property>
  <property fmtid="{D5CDD505-2E9C-101B-9397-08002B2CF9AE}" pid="4" name="KSOTemplateDocerSaveRecord">
    <vt:lpwstr>eyJoZGlkIjoiNTA0M2M2NDhhZGZlMTJkMmY4YTdmYmM4MzhhMDY4YWIiLCJ1c2VySWQiOiI4NDI0NDkwMzg0MTMifQ==</vt:lpwstr>
  </property>
</Properties>
</file>