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82206">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ascii="Arial" w:hAnsi="Arial" w:eastAsia="Segoe UI" w:cs="Arial"/>
          <w:b/>
          <w:bCs/>
          <w:i w:val="0"/>
          <w:iCs w:val="0"/>
          <w:caps w:val="0"/>
          <w:spacing w:val="0"/>
          <w:szCs w:val="18"/>
        </w:rPr>
      </w:pPr>
      <w:bookmarkStart w:id="0" w:name="_GoBack"/>
      <w:r>
        <w:rPr>
          <w:rFonts w:hint="default" w:ascii="Arial" w:hAnsi="Arial" w:cs="Arial"/>
        </w:rPr>
        <w:t>Política de Privacidad de Usuario de Talenpal</w:t>
      </w:r>
    </w:p>
    <w:p w14:paraId="22978D8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157" w:beforeLines="50" w:beforeAutospacing="0" w:after="157" w:afterLines="50" w:afterAutospacing="0" w:line="260" w:lineRule="atLeast"/>
        <w:ind w:left="0" w:right="0" w:firstLine="0"/>
        <w:jc w:val="left"/>
        <w:textAlignment w:val="baseline"/>
        <w:rPr>
          <w:rFonts w:hint="default" w:ascii="Arial" w:hAnsi="Arial" w:eastAsia="Segoe UI" w:cs="Arial"/>
          <w:i w:val="0"/>
          <w:iCs w:val="0"/>
          <w:caps w:val="0"/>
          <w:spacing w:val="0"/>
          <w:sz w:val="20"/>
          <w:szCs w:val="20"/>
        </w:rPr>
      </w:pPr>
      <w:r>
        <w:rPr>
          <w:rStyle w:val="7"/>
          <w:rFonts w:hint="default" w:ascii="Arial" w:hAnsi="Arial" w:eastAsia="Segoe UI" w:cs="Arial"/>
          <w:b/>
          <w:bCs/>
          <w:i w:val="0"/>
          <w:iCs w:val="0"/>
          <w:caps w:val="0"/>
          <w:spacing w:val="0"/>
          <w:kern w:val="0"/>
          <w:sz w:val="20"/>
          <w:szCs w:val="20"/>
          <w:shd w:val="clear" w:fill="FFFFFF"/>
          <w:vertAlign w:val="baseline"/>
          <w:lang w:val="en-US" w:eastAsia="zh-CN" w:bidi="ar"/>
        </w:rPr>
        <w:t>Fecha de Vigencia:</w:t>
      </w:r>
      <w:r>
        <w:rPr>
          <w:rFonts w:hint="default" w:ascii="Arial" w:hAnsi="Arial" w:eastAsia="Segoe UI" w:cs="Arial"/>
          <w:i w:val="0"/>
          <w:iCs w:val="0"/>
          <w:caps w:val="0"/>
          <w:spacing w:val="0"/>
          <w:kern w:val="0"/>
          <w:sz w:val="20"/>
          <w:szCs w:val="20"/>
          <w:shd w:val="clear" w:fill="FFFFFF"/>
          <w:vertAlign w:val="baseline"/>
          <w:lang w:val="en-US" w:eastAsia="zh-CN" w:bidi="ar"/>
        </w:rPr>
        <w:t xml:space="preserve"> 10 de abril de 2026</w:t>
      </w:r>
      <w:r>
        <w:rPr>
          <w:rFonts w:hint="default" w:ascii="Arial" w:hAnsi="Arial" w:eastAsia="Segoe UI" w:cs="Arial"/>
          <w:i w:val="0"/>
          <w:iCs w:val="0"/>
          <w:caps w:val="0"/>
          <w:spacing w:val="0"/>
          <w:kern w:val="0"/>
          <w:sz w:val="20"/>
          <w:szCs w:val="20"/>
          <w:shd w:val="clear" w:fill="FFFFFF"/>
          <w:vertAlign w:val="baseline"/>
          <w:lang w:val="en-US" w:eastAsia="zh-CN" w:bidi="ar"/>
        </w:rPr>
        <w:br w:type="textWrapping"/>
      </w:r>
      <w:r>
        <w:rPr>
          <w:rStyle w:val="7"/>
          <w:rFonts w:hint="default" w:ascii="Arial" w:hAnsi="Arial" w:eastAsia="Segoe UI" w:cs="Arial"/>
          <w:b/>
          <w:bCs/>
          <w:i w:val="0"/>
          <w:iCs w:val="0"/>
          <w:caps w:val="0"/>
          <w:spacing w:val="0"/>
          <w:kern w:val="0"/>
          <w:sz w:val="20"/>
          <w:szCs w:val="20"/>
          <w:shd w:val="clear" w:fill="FFFFFF"/>
          <w:vertAlign w:val="baseline"/>
          <w:lang w:val="en-US" w:eastAsia="zh-CN" w:bidi="ar"/>
        </w:rPr>
        <w:t>Última Actualización:</w:t>
      </w:r>
      <w:r>
        <w:rPr>
          <w:rFonts w:hint="default" w:ascii="Arial" w:hAnsi="Arial" w:eastAsia="Segoe UI" w:cs="Arial"/>
          <w:i w:val="0"/>
          <w:iCs w:val="0"/>
          <w:caps w:val="0"/>
          <w:spacing w:val="0"/>
          <w:kern w:val="0"/>
          <w:sz w:val="20"/>
          <w:szCs w:val="20"/>
          <w:shd w:val="clear" w:fill="FFFFFF"/>
          <w:vertAlign w:val="baseline"/>
          <w:lang w:val="en-US" w:eastAsia="zh-CN" w:bidi="ar"/>
        </w:rPr>
        <w:t xml:space="preserve"> 20 de septiembre de 2025</w:t>
      </w:r>
    </w:p>
    <w:p w14:paraId="7AA299C5">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1. Introducción</w:t>
      </w:r>
    </w:p>
    <w:p w14:paraId="5BFB7188">
      <w:pPr>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¡Bienvenido a Talenpal! Esta Política de Privacidad explica cómo Shenzhen Talenpal Technology Co., Ltd y Talenpal Technology (HK) Co., Limited (colectivamente, "Talenpal", "nosotros", "nos" o "nuestro") recopila, utiliza y protege la información a través de nuestra aplicación móvil ("Aplicación") y servicios relacionados. Nuestra Aplicación está diseñada para niños menores de 13 años y funciona con dispositivos interactivos de narración de cuentos Talenpal.</w:t>
      </w:r>
    </w:p>
    <w:p w14:paraId="339DC608">
      <w:pPr>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b/>
          <w:bCs/>
          <w:sz w:val="20"/>
          <w:szCs w:val="20"/>
        </w:rPr>
        <w:t>Aviso Importante para Padres:</w:t>
      </w:r>
      <w:r>
        <w:rPr>
          <w:rFonts w:hint="default" w:ascii="Arial" w:hAnsi="Arial" w:cs="Arial"/>
          <w:sz w:val="20"/>
          <w:szCs w:val="20"/>
        </w:rPr>
        <w:t xml:space="preserve"> Nuestros servicios están dirigidos a niños menores de 13 años. Este Acuerdo rige nuestra recopilación, uso y protección de la información personal de su hijo. Cumplimos con la Ley de Protección de la Privacidad en Línea de los Niños (COPPA) y otras regulaciones de privacidad aplicables. Por favor, lea esta política cuidadosamente y contáctenos si tiene alguna pregunta.</w:t>
      </w:r>
    </w:p>
    <w:p w14:paraId="4DB72171">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2. Información que Recopilamos</w:t>
      </w:r>
    </w:p>
    <w:p w14:paraId="7E13243F">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Cs w:val="20"/>
        </w:rPr>
      </w:pPr>
      <w:r>
        <w:rPr>
          <w:rFonts w:hint="default"/>
        </w:rPr>
        <w:t>2.1 Información Recopilada de los Niños</w:t>
      </w:r>
    </w:p>
    <w:p w14:paraId="3E3A53FC">
      <w:pPr>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Podemos recopilar la siguiente información personal de los niños ("Información Personal de los Niños") cuando utilizan el dispositivo o la Aplicación:</w:t>
      </w:r>
    </w:p>
    <w:p w14:paraId="78E908D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Nombre del Niño:</w:t>
      </w:r>
      <w:r>
        <w:rPr>
          <w:rFonts w:hint="default" w:ascii="Arial" w:hAnsi="Arial" w:cs="Arial"/>
          <w:sz w:val="20"/>
          <w:szCs w:val="20"/>
        </w:rPr>
        <w:t xml:space="preserve"> El nombre o apodo de su hijo, utilizado para personalizar las interacciones de voz con IA y las experiencias de narración de cuentos.</w:t>
      </w:r>
    </w:p>
    <w:p w14:paraId="2FF2AC47">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Información de Antecedentes Familiares:</w:t>
      </w:r>
      <w:r>
        <w:rPr>
          <w:rFonts w:hint="default" w:ascii="Arial" w:hAnsi="Arial" w:cs="Arial"/>
          <w:sz w:val="20"/>
          <w:szCs w:val="20"/>
        </w:rPr>
        <w:t xml:space="preserve"> Contexto familiar básico (como actividades favoritas, mascotas o intereses) para mejorar las interacciones personalizadas. Esto solo se recopilará con el consentimiento parental explícito para cada categoría.</w:t>
      </w:r>
    </w:p>
    <w:p w14:paraId="118080CE">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Datos de Voz y Audio:</w:t>
      </w:r>
      <w:r>
        <w:rPr>
          <w:rFonts w:hint="default" w:ascii="Arial" w:hAnsi="Arial" w:cs="Arial"/>
          <w:sz w:val="20"/>
          <w:szCs w:val="20"/>
        </w:rPr>
        <w:t xml:space="preserve"> Grabaciones de audio cuando su hijo interactúa con nuestra función de voz con IA.</w:t>
      </w:r>
    </w:p>
    <w:p w14:paraId="59DAF092">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Preferencias de Uso:</w:t>
      </w:r>
      <w:r>
        <w:rPr>
          <w:rFonts w:hint="default" w:ascii="Arial" w:hAnsi="Arial" w:cs="Arial"/>
          <w:sz w:val="20"/>
          <w:szCs w:val="20"/>
        </w:rPr>
        <w:t xml:space="preserve"> Información como categorías de cuentos preferidas, tareas favoritas o preferencias de contenido, utilizada para mejorar la personalización. Si no se proporciona esta información, no afectará el acceso a las funciones básicas.</w:t>
      </w:r>
    </w:p>
    <w:p w14:paraId="2AA3254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ID de Usuario Único:</w:t>
      </w:r>
      <w:r>
        <w:rPr>
          <w:rFonts w:hint="default" w:ascii="Arial" w:hAnsi="Arial" w:cs="Arial"/>
          <w:sz w:val="20"/>
          <w:szCs w:val="20"/>
        </w:rPr>
        <w:t xml:space="preserve"> Un identificador generado automáticamente utilizado para hacer coincidir la cuenta del niño con el contenido del dispositivo y mantener la continuidad de la sesión.</w:t>
      </w:r>
    </w:p>
    <w:p w14:paraId="64F9100A">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Cs w:val="20"/>
        </w:rPr>
      </w:pPr>
      <w:r>
        <w:rPr>
          <w:rFonts w:hint="default"/>
        </w:rPr>
        <w:t>2.2 Información Recopilada de Padres/Tutores</w:t>
      </w:r>
    </w:p>
    <w:p w14:paraId="3CEE285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Podemos recopilar la siguiente información de padres o tutores:</w:t>
      </w:r>
    </w:p>
    <w:p w14:paraId="1AB2A289">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Información de Contacto:</w:t>
      </w:r>
      <w:r>
        <w:rPr>
          <w:rFonts w:hint="default" w:ascii="Arial" w:hAnsi="Arial" w:cs="Arial"/>
          <w:sz w:val="20"/>
          <w:szCs w:val="20"/>
        </w:rPr>
        <w:t xml:space="preserve"> Dirección de correo electrónico y número de teléfono para la gestión de la cuenta y comunicación.</w:t>
      </w:r>
    </w:p>
    <w:p w14:paraId="53532EBF">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Credenciales de Inicio de Sesión:</w:t>
      </w:r>
      <w:r>
        <w:rPr>
          <w:rFonts w:hint="default" w:ascii="Arial" w:hAnsi="Arial" w:cs="Arial"/>
          <w:sz w:val="20"/>
          <w:szCs w:val="20"/>
        </w:rPr>
        <w:t xml:space="preserve"> Nombre de usuario, correo electrónico y contraseña para el acceso a la cuenta parental.</w:t>
      </w:r>
    </w:p>
    <w:p w14:paraId="6496A351">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2.3 Información Recopilada Automáticamente</w:t>
      </w:r>
    </w:p>
    <w:p w14:paraId="71D97477">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Recopilamos automáticamente cierta información sobre su dispositivo y uso de la Aplicación para garantizar el funcionamiento adecuado, mejorar el rendimiento y proporcionar soporte técnico, incluyendo:</w:t>
      </w:r>
    </w:p>
    <w:p w14:paraId="704963E4">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Información del Dispositivo:</w:t>
      </w:r>
      <w:r>
        <w:rPr>
          <w:rFonts w:hint="default" w:ascii="Arial" w:hAnsi="Arial" w:cs="Arial"/>
          <w:sz w:val="20"/>
          <w:szCs w:val="20"/>
        </w:rPr>
        <w:t xml:space="preserve"> Tipo de dispositivo, versión del sistema operativo, versión de la aplicación</w:t>
      </w:r>
    </w:p>
    <w:p w14:paraId="3FFE5AF2">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Análisis de Uso: </w:t>
      </w:r>
      <w:r>
        <w:rPr>
          <w:rFonts w:hint="default" w:ascii="Arial" w:hAnsi="Arial" w:cs="Arial"/>
          <w:sz w:val="20"/>
          <w:szCs w:val="20"/>
        </w:rPr>
        <w:t>Cómo se utiliza la Aplicación, duración de la sesión, utilización de funciones (anonimizado)</w:t>
      </w:r>
    </w:p>
    <w:p w14:paraId="67A737E6">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Datos de Soporte Técnico: </w:t>
      </w:r>
      <w:r>
        <w:rPr>
          <w:rFonts w:hint="default" w:ascii="Arial" w:hAnsi="Arial" w:cs="Arial"/>
          <w:sz w:val="20"/>
          <w:szCs w:val="20"/>
        </w:rPr>
        <w:t>Sistema operativo, nombre del dispositivo, modelo, número de serie, información del sensor, estado y modo, versión del software, nivel de batería, datos de la CPU, datos de la tarjeta SD, datos de almacenamiento y del dispositivo móvil.</w:t>
      </w:r>
    </w:p>
    <w:p w14:paraId="491379CA">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Información de Red: </w:t>
      </w:r>
      <w:r>
        <w:rPr>
          <w:rFonts w:hint="default" w:ascii="Arial" w:hAnsi="Arial" w:cs="Arial"/>
          <w:sz w:val="20"/>
          <w:szCs w:val="20"/>
        </w:rPr>
        <w:t>Detalles de conexión Wi-Fi, Internet y Bluetooth, y tipo de red</w:t>
      </w:r>
    </w:p>
    <w:p w14:paraId="63992D33">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Registros de Operación:</w:t>
      </w:r>
      <w:r>
        <w:rPr>
          <w:rFonts w:hint="default" w:ascii="Arial" w:hAnsi="Arial" w:cs="Arial"/>
          <w:sz w:val="20"/>
          <w:szCs w:val="20"/>
        </w:rPr>
        <w:t xml:space="preserve"> Archivos de registro del dispositivo y la aplicación, información de diagnóstico (sin identificadores personales), configuraciones (incluyendo historial de configuración), historial de uso, configuraciones del dispositivo y servicio, y estado del dispositivo</w:t>
      </w:r>
    </w:p>
    <w:p w14:paraId="58A28CFD">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2.4 Información Opcional Proporcionada por los Usuarios</w:t>
      </w:r>
    </w:p>
    <w:p w14:paraId="386AA61F">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Algunas informaciones son opcionales y no son necesarias para la funcionalidad básica de la Aplicación:</w:t>
      </w:r>
    </w:p>
    <w:p w14:paraId="22AB4358">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Información del Perfil: </w:t>
      </w:r>
      <w:r>
        <w:rPr>
          <w:rFonts w:hint="default" w:ascii="Arial" w:hAnsi="Arial" w:cs="Arial"/>
          <w:sz w:val="20"/>
          <w:szCs w:val="20"/>
        </w:rPr>
        <w:t>Apodo y avatar establecidos por el usuario.</w:t>
      </w:r>
    </w:p>
    <w:p w14:paraId="20273661">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Información de Comunicación: </w:t>
      </w:r>
      <w:r>
        <w:rPr>
          <w:rFonts w:hint="default" w:ascii="Arial" w:hAnsi="Arial" w:cs="Arial"/>
          <w:sz w:val="20"/>
          <w:szCs w:val="20"/>
        </w:rPr>
        <w:t>Cualquier información proporcionada voluntariamente por los usuarios al contactar al servicio de atención al cliente, incluyendo nombre, correo electrónico, descripciones de problemas, solicitudes, e imágenes o videos enviados.</w:t>
      </w:r>
    </w:p>
    <w:p w14:paraId="37D88971">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2.5 Datos Específicos de la Plataforma</w:t>
      </w:r>
    </w:p>
    <w:p w14:paraId="5D7E1048">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Dependiendo del sistema operativo, pueden recopilarse datos técnicos adicionales:</w:t>
      </w:r>
    </w:p>
    <w:p w14:paraId="08027FC9">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Usuarios de Android:</w:t>
      </w:r>
      <w:r>
        <w:rPr>
          <w:rFonts w:hint="default" w:ascii="Arial" w:hAnsi="Arial" w:cs="Arial"/>
          <w:sz w:val="20"/>
          <w:szCs w:val="20"/>
        </w:rPr>
        <w:t xml:space="preserve"> Modelo de teléfono, marca, versión del sistema operativo Android, nivel de API de Android, versión del sistema del fabricante, arquitectura de la CPU, tipo de red.</w:t>
      </w:r>
    </w:p>
    <w:p w14:paraId="2AD4B342">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Usuarios de iOS: </w:t>
      </w:r>
      <w:r>
        <w:rPr>
          <w:rFonts w:hint="default" w:ascii="Arial" w:hAnsi="Arial" w:cs="Arial"/>
          <w:sz w:val="20"/>
          <w:szCs w:val="20"/>
        </w:rPr>
        <w:t>Modelo del dispositivo, versión del sistema operativo, estado del Wi-Fi, atributos de la CPU.</w:t>
      </w:r>
    </w:p>
    <w:p w14:paraId="437FAC18">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Cs w:val="20"/>
        </w:rPr>
      </w:pPr>
      <w:r>
        <w:rPr>
          <w:rFonts w:hint="default"/>
        </w:rPr>
        <w:t>2.6 Información que NO Recopilamos</w:t>
      </w:r>
    </w:p>
    <w:p w14:paraId="368485A6">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No recopilamos:</w:t>
      </w:r>
    </w:p>
    <w:p w14:paraId="0EB15096">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Información de geolocalización precisa</w:t>
      </w:r>
    </w:p>
    <w:p w14:paraId="72ED70B3">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Identificadores biométricos de voz permanentes</w:t>
      </w:r>
    </w:p>
    <w:p w14:paraId="4640AD12">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Números de seguro social o identificaciones gubernamentales</w:t>
      </w:r>
    </w:p>
    <w:p w14:paraId="4BCDC72E">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Información de tarjetas de crédito o de pago directamente de los niños</w:t>
      </w:r>
    </w:p>
    <w:p w14:paraId="103A3007">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Información de perfiles de redes sociales</w:t>
      </w:r>
    </w:p>
    <w:p w14:paraId="48461067">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Datos de plataformas educativas o de juegos de terceros sin consentimiento explícito</w:t>
      </w:r>
    </w:p>
    <w:p w14:paraId="2C813B6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Recopilamos solo la cantidad mínima de información necesaria para proporcionar nuestros servicios principales. No recopilamos información con fines de marketing o para crear perfiles para uso comercial.</w:t>
      </w:r>
    </w:p>
    <w:p w14:paraId="2A14AB82">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3. Propósito y Métodos de Recopilación de Información</w:t>
      </w:r>
    </w:p>
    <w:p w14:paraId="61FE45AC">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3.1 Propósitos de Recopilación</w:t>
      </w:r>
    </w:p>
    <w:p w14:paraId="5E0097B2">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Utilizamos la información recopilada para los siguientes propósitos:</w:t>
      </w:r>
    </w:p>
    <w:p w14:paraId="06E22AC1">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Servicios de Cuenta y Autenticación</w:t>
      </w:r>
    </w:p>
    <w:p w14:paraId="6AE1BECE">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proporcionar la versión correcta de la Aplicación para su teléfono móvil o tableta.</w:t>
      </w:r>
    </w:p>
    <w:p w14:paraId="14A3EACA">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habilitar los servicios de registro e inicio de sesión de la cuenta para identificar y verificar la identidad del usuario.</w:t>
      </w:r>
    </w:p>
    <w:p w14:paraId="1F0F9699">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completar la verificación parental según lo requerido por COPPA.</w:t>
      </w:r>
    </w:p>
    <w:p w14:paraId="11CFC6B6">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b/>
          <w:bCs/>
          <w:sz w:val="20"/>
          <w:szCs w:val="20"/>
        </w:rPr>
      </w:pPr>
      <w:r>
        <w:rPr>
          <w:rFonts w:hint="default" w:ascii="Arial" w:hAnsi="Arial" w:cs="Arial"/>
          <w:b/>
          <w:bCs/>
          <w:sz w:val="20"/>
          <w:szCs w:val="20"/>
        </w:rPr>
        <w:t>Características y Servicios del Producto</w:t>
      </w:r>
    </w:p>
    <w:p w14:paraId="54A34905">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proporcionar las características de narración de cuentos e interactivas del producto.</w:t>
      </w:r>
    </w:p>
    <w:p w14:paraId="38BB8DF1">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procesar comandos de voz y habilitar conversaciones de voz con IA con personajes.</w:t>
      </w:r>
    </w:p>
    <w:p w14:paraId="1491402A">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crear experiencias de narración de cuentos personalizadas utilizando el nombre del niño y la información de antecedentes.</w:t>
      </w:r>
    </w:p>
    <w:p w14:paraId="3E7AA61E">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ayudar a los usuarios a conectar la Aplicación con dispositivos, gestionar la configuración del dispositivo y operar el dispositivo.</w:t>
      </w:r>
    </w:p>
    <w:p w14:paraId="51B924D9">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hacer coincidir y sincronizar contenido entre la Aplicación y el dispositivo físico de narración de cuentos utilizando el ID de usuario único.</w:t>
      </w:r>
    </w:p>
    <w:p w14:paraId="1FF3A2D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b/>
          <w:bCs/>
          <w:sz w:val="20"/>
          <w:szCs w:val="20"/>
        </w:rPr>
      </w:pPr>
      <w:r>
        <w:rPr>
          <w:rFonts w:hint="default" w:ascii="Arial" w:hAnsi="Arial" w:cs="Arial"/>
          <w:b/>
          <w:bCs/>
          <w:sz w:val="20"/>
          <w:szCs w:val="20"/>
        </w:rPr>
        <w:t>Comunicación y Soporte</w:t>
      </w:r>
    </w:p>
    <w:p w14:paraId="607B2FB9">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comunicarse con padres/tutores y responder a comentarios o solicitudes enviadas a través de nuestro centro de servicio o canal de comentarios de la Aplicación.</w:t>
      </w:r>
    </w:p>
    <w:p w14:paraId="35C74B8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proporcionar solución de problemas y soporte técnico para problemas de fallos, operación del dispositivo y otros errores técnicos.</w:t>
      </w:r>
    </w:p>
    <w:p w14:paraId="70B59A89">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b/>
          <w:bCs/>
          <w:sz w:val="20"/>
          <w:szCs w:val="20"/>
        </w:rPr>
      </w:pPr>
      <w:r>
        <w:rPr>
          <w:rFonts w:hint="default" w:ascii="Arial" w:hAnsi="Arial" w:cs="Arial"/>
          <w:b/>
          <w:bCs/>
          <w:sz w:val="20"/>
          <w:szCs w:val="20"/>
        </w:rPr>
        <w:t>Seguridad, Protección y Cumplimiento</w:t>
      </w:r>
    </w:p>
    <w:p w14:paraId="42ED4E1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mejorar la estabilidad del producto y mejorar el rendimiento.</w:t>
      </w:r>
    </w:p>
    <w:p w14:paraId="475E391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mantener la seguridad de la red y los datos, incluyendo la prevención, detección y mitigación de fraude, abuso, actividad criminal u otra actividad anormal.</w:t>
      </w:r>
    </w:p>
    <w:p w14:paraId="213AE7A2">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cumplir con obligaciones legales, incluyendo el consentimiento parental y los requisitos de mantenimiento de registros según COPPA.</w:t>
      </w:r>
    </w:p>
    <w:p w14:paraId="7EE9DC18">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b/>
          <w:bCs/>
          <w:sz w:val="20"/>
          <w:szCs w:val="20"/>
        </w:rPr>
      </w:pPr>
      <w:r>
        <w:rPr>
          <w:rFonts w:hint="default" w:ascii="Arial" w:hAnsi="Arial" w:cs="Arial"/>
          <w:b/>
          <w:bCs/>
          <w:sz w:val="20"/>
          <w:szCs w:val="20"/>
        </w:rPr>
        <w:t>Mejora del Servicio</w:t>
      </w:r>
    </w:p>
    <w:p w14:paraId="5905344A">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analizar patrones de uso para mejorar la funcionalidad del producto. Solo se utilizarán datos anonimizados o agregados para estos fines.</w:t>
      </w:r>
    </w:p>
    <w:p w14:paraId="594648C4">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3.2 Métodos de Recopilación</w:t>
      </w:r>
    </w:p>
    <w:p w14:paraId="19F5082B">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La información se recopila a través de:</w:t>
      </w:r>
    </w:p>
    <w:p w14:paraId="7D735357">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Entrada directa durante la configuración y uso de la aplicación</w:t>
      </w:r>
    </w:p>
    <w:p w14:paraId="403A465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Recopilación automática a través de la funcionalidad de la aplicación</w:t>
      </w:r>
    </w:p>
    <w:p w14:paraId="7F7E4D32">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Información proporcionada por los padres durante la configuración de la cuenta</w:t>
      </w:r>
    </w:p>
    <w:p w14:paraId="37F9F744">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3.3 Principio de Minimización de Datos</w:t>
      </w:r>
    </w:p>
    <w:p w14:paraId="111A4D13">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Adherimos estrictamente a la minimización de datos, recopilando solo la información mínima necesaria para proporcionar nuestros servicios principales. No recopilamos información para fines de marketing o publicidad, creación de perfiles conductuales detallados, uso comercial más allá de nuestros servicios principales, ni monetización de terceros.</w:t>
      </w:r>
    </w:p>
    <w:p w14:paraId="7EAFC0D6">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4. Cumplimiento de COPPA y Consentimiento Parental</w:t>
      </w:r>
    </w:p>
    <w:p w14:paraId="250F3376">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4.1 Cumplimiento de COPPA</w:t>
      </w:r>
    </w:p>
    <w:p w14:paraId="5639F7E2">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Antes de recopilar cualquier información personal de su hijo, necesitamos obtener el Consentimiento Parental Verificable (VPC) según lo requerido por COPPA.</w:t>
      </w:r>
    </w:p>
    <w:p w14:paraId="78BA3A87">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Utilizamos la Verificación de Correo Electrónico como nuestro método principal para el consentimiento parental verificable. El proceso de consentimiento incluye los siguientes pasos:</w:t>
      </w:r>
    </w:p>
    <w:p w14:paraId="18E21D10">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Envío del Correo Electrónico del Padre: </w:t>
      </w:r>
      <w:r>
        <w:rPr>
          <w:rFonts w:hint="default" w:ascii="Arial" w:hAnsi="Arial" w:cs="Arial"/>
          <w:sz w:val="20"/>
          <w:szCs w:val="20"/>
        </w:rPr>
        <w:t>Los padres proporcionan su dirección de correo electrónico durante el proceso de registro de la cuenta</w:t>
      </w:r>
    </w:p>
    <w:p w14:paraId="57A99994">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Aviso Directo:</w:t>
      </w:r>
      <w:r>
        <w:rPr>
          <w:rFonts w:hint="default" w:ascii="Arial" w:hAnsi="Arial" w:cs="Arial"/>
          <w:sz w:val="20"/>
          <w:szCs w:val="20"/>
        </w:rPr>
        <w:t xml:space="preserve"> Enviamos un correo electrónico al padre describiendo nuestras prácticas de recopilación, uso y divulgación de datos, así como los derechos del padre</w:t>
      </w:r>
    </w:p>
    <w:p w14:paraId="6BD67868">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Confirmación de Correo Electrónico: </w:t>
      </w:r>
      <w:r>
        <w:rPr>
          <w:rFonts w:hint="default" w:ascii="Arial" w:hAnsi="Arial" w:cs="Arial"/>
          <w:sz w:val="20"/>
          <w:szCs w:val="20"/>
        </w:rPr>
        <w:t>Se requiere que los padres den un paso adicional para confirmar el consentimiento, como hacer clic en un enlace de verificación o ingresar un código de confirmación</w:t>
      </w:r>
    </w:p>
    <w:p w14:paraId="2877D4B6">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Confirmación de Consentimiento:</w:t>
      </w:r>
      <w:r>
        <w:rPr>
          <w:rFonts w:hint="default" w:ascii="Arial" w:hAnsi="Arial" w:cs="Arial"/>
          <w:sz w:val="20"/>
          <w:szCs w:val="20"/>
        </w:rPr>
        <w:t xml:space="preserve"> Los padres aceptan explícitamente la recopilación y uso de la información personal de su hijo según lo descrito en el aviso</w:t>
      </w:r>
    </w:p>
    <w:p w14:paraId="7FFAF5F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Este método de consentimiento basado en correo electrónico se utiliza solo donde la información personal del niño se recopila para uso interno y no se divulga a terceros ni se utiliza para publicidad conductual.</w:t>
      </w:r>
    </w:p>
    <w:p w14:paraId="657CF708">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b/>
          <w:bCs/>
          <w:sz w:val="20"/>
          <w:szCs w:val="20"/>
        </w:rPr>
      </w:pPr>
      <w:r>
        <w:rPr>
          <w:rFonts w:hint="default" w:ascii="Arial" w:hAnsi="Arial" w:cs="Arial"/>
          <w:b/>
          <w:bCs/>
          <w:sz w:val="20"/>
          <w:szCs w:val="20"/>
        </w:rPr>
        <w:t>Nuestro proceso de consentimiento cubre:</w:t>
      </w:r>
    </w:p>
    <w:p w14:paraId="485F7F28">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Configuración Inicial: </w:t>
      </w:r>
      <w:r>
        <w:rPr>
          <w:rFonts w:hint="default" w:ascii="Arial" w:hAnsi="Arial" w:cs="Arial"/>
          <w:sz w:val="20"/>
          <w:szCs w:val="20"/>
        </w:rPr>
        <w:t>Información básica necesaria para la funcionalidad principal</w:t>
      </w:r>
    </w:p>
    <w:p w14:paraId="0A53E8FD">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Funciones de Voz:</w:t>
      </w:r>
      <w:r>
        <w:rPr>
          <w:rFonts w:hint="default" w:ascii="Arial" w:hAnsi="Arial" w:cs="Arial"/>
          <w:sz w:val="20"/>
          <w:szCs w:val="20"/>
        </w:rPr>
        <w:t xml:space="preserve"> Consentimiento separado para grabación de voz y funciones de interacción con IA</w:t>
      </w:r>
    </w:p>
    <w:p w14:paraId="4A1DA553">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Personalización Mejorada:</w:t>
      </w:r>
      <w:r>
        <w:rPr>
          <w:rFonts w:hint="default" w:ascii="Arial" w:hAnsi="Arial" w:cs="Arial"/>
          <w:sz w:val="20"/>
          <w:szCs w:val="20"/>
        </w:rPr>
        <w:t xml:space="preserve"> Consentimiento adicional para recopilar información de contexto familiar</w:t>
      </w:r>
    </w:p>
    <w:p w14:paraId="746C7BA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Consentimiento Específico de Función: </w:t>
      </w:r>
      <w:r>
        <w:rPr>
          <w:rFonts w:hint="default" w:ascii="Arial" w:hAnsi="Arial" w:cs="Arial"/>
          <w:sz w:val="20"/>
          <w:szCs w:val="20"/>
        </w:rPr>
        <w:t>Aprobación separada para nuevas funciones que requieren datos adicionales</w:t>
      </w:r>
    </w:p>
    <w:p w14:paraId="12F176F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b/>
          <w:bCs/>
          <w:sz w:val="20"/>
          <w:szCs w:val="20"/>
        </w:rPr>
      </w:pPr>
      <w:r>
        <w:rPr>
          <w:rFonts w:hint="default" w:ascii="Arial" w:hAnsi="Arial" w:cs="Arial"/>
          <w:b/>
          <w:bCs/>
          <w:sz w:val="20"/>
          <w:szCs w:val="20"/>
        </w:rPr>
        <w:t>Mantenemos registros detallados de:</w:t>
      </w:r>
    </w:p>
    <w:p w14:paraId="34F62AA1">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Fecha y hora del consentimiento</w:t>
      </w:r>
    </w:p>
    <w:p w14:paraId="0552CDF1">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Categorías específicas de información a las que se dio consentimiento</w:t>
      </w:r>
    </w:p>
    <w:p w14:paraId="756190BD">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Información de contacto del padre</w:t>
      </w:r>
    </w:p>
    <w:p w14:paraId="68B8BD81">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Método de consentimiento utilizado</w:t>
      </w:r>
    </w:p>
    <w:p w14:paraId="786C621F">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Registros del aviso directo proporcionado</w:t>
      </w:r>
    </w:p>
    <w:p w14:paraId="4C1AB4B7">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Cualquier modificación posterior del consentimiento</w:t>
      </w:r>
    </w:p>
    <w:p w14:paraId="0288F42B">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4.2 Derechos Parentales Fundamentales</w:t>
      </w:r>
    </w:p>
    <w:p w14:paraId="4A5D38C5">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Como padre o tutor, tiene derecho a:</w:t>
      </w:r>
    </w:p>
    <w:p w14:paraId="2562AD1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b/>
          <w:bCs/>
          <w:sz w:val="20"/>
          <w:szCs w:val="20"/>
        </w:rPr>
      </w:pPr>
      <w:r>
        <w:rPr>
          <w:rFonts w:hint="default" w:ascii="Arial" w:hAnsi="Arial" w:cs="Arial"/>
          <w:b/>
          <w:bCs/>
          <w:sz w:val="20"/>
          <w:szCs w:val="20"/>
        </w:rPr>
        <w:t>Derechos de Acceso:</w:t>
      </w:r>
    </w:p>
    <w:p w14:paraId="57EC5270">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Ver toda la información personal que hemos recopilado sobre su hijo</w:t>
      </w:r>
    </w:p>
    <w:p w14:paraId="25ECFB24">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Recibir una copia de los datos de su hijo en un formato legible</w:t>
      </w:r>
    </w:p>
    <w:p w14:paraId="1AAE2DFB">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Entender cómo se está utilizando la información</w:t>
      </w:r>
    </w:p>
    <w:p w14:paraId="72F8C80A">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b/>
          <w:bCs/>
          <w:sz w:val="20"/>
          <w:szCs w:val="20"/>
        </w:rPr>
      </w:pPr>
      <w:r>
        <w:rPr>
          <w:rFonts w:hint="default" w:ascii="Arial" w:hAnsi="Arial" w:cs="Arial"/>
          <w:b/>
          <w:bCs/>
          <w:sz w:val="20"/>
          <w:szCs w:val="20"/>
        </w:rPr>
        <w:t>Derechos de Control:</w:t>
      </w:r>
    </w:p>
    <w:p w14:paraId="4CC590B6">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Rechazar la recopilación adicional de información de su hijo</w:t>
      </w:r>
    </w:p>
    <w:p w14:paraId="3D7747B1">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Solicitar correcciones a información inexacta</w:t>
      </w:r>
    </w:p>
    <w:p w14:paraId="671C0203">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Eliminar la cuenta de su hijo y todos los datos asociados</w:t>
      </w:r>
    </w:p>
    <w:p w14:paraId="46A0A117">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Retirar el consentimiento para usos específicos de datos</w:t>
      </w:r>
    </w:p>
    <w:p w14:paraId="654A07C8">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b/>
          <w:bCs/>
          <w:sz w:val="20"/>
          <w:szCs w:val="20"/>
        </w:rPr>
      </w:pPr>
      <w:r>
        <w:rPr>
          <w:rFonts w:hint="default" w:ascii="Arial" w:hAnsi="Arial" w:cs="Arial"/>
          <w:b/>
          <w:bCs/>
          <w:sz w:val="20"/>
          <w:szCs w:val="20"/>
        </w:rPr>
        <w:t>Derechos de Supervisión:</w:t>
      </w:r>
    </w:p>
    <w:p w14:paraId="7123E06E">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Monitorear el uso de la aplicación y las interacciones de su hijo</w:t>
      </w:r>
    </w:p>
    <w:p w14:paraId="4E17BFD9">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Establecer restricciones sobre funciones y contenido</w:t>
      </w:r>
    </w:p>
    <w:p w14:paraId="3C6E6EAB">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Recibir notificaciones sobre nueva recopilación de datos</w:t>
      </w:r>
    </w:p>
    <w:p w14:paraId="2D020C90">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4.3 Panel de Control Parental</w:t>
      </w:r>
    </w:p>
    <w:p w14:paraId="5E256EBE">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Proporcionamos un panel de control parental integral donde puede:</w:t>
      </w:r>
    </w:p>
    <w:p w14:paraId="1EF223F4">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Ver toda la información recopilada sobre su hijo</w:t>
      </w:r>
    </w:p>
    <w:p w14:paraId="780080A4">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Gestionar la configuración de privacidad y las preferencias de consentimiento</w:t>
      </w:r>
    </w:p>
    <w:p w14:paraId="19B45E2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Acceder a un informe resumido del uso y la actividad de su hijo</w:t>
      </w:r>
    </w:p>
    <w:p w14:paraId="6974855E">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Solicitar la eliminación de datos</w:t>
      </w:r>
    </w:p>
    <w:p w14:paraId="1EB3179A">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Controlar el acceso a funciones específicas de la aplicación</w:t>
      </w:r>
    </w:p>
    <w:p w14:paraId="33F6F78A">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Monitorear patrones de uso y tiempo de pantalla</w:t>
      </w:r>
    </w:p>
    <w:p w14:paraId="20885D02">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4.4 Ejercicio de Derechos Parentales</w:t>
      </w:r>
    </w:p>
    <w:p w14:paraId="7E15D5B7">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ejercer sus derechos:</w:t>
      </w:r>
    </w:p>
    <w:p w14:paraId="06DB028D">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b/>
          <w:bCs/>
          <w:sz w:val="20"/>
          <w:szCs w:val="20"/>
        </w:rPr>
        <w:t xml:space="preserve">En línea: </w:t>
      </w:r>
      <w:r>
        <w:rPr>
          <w:rFonts w:hint="default" w:ascii="Arial" w:hAnsi="Arial" w:cs="Arial"/>
          <w:sz w:val="20"/>
          <w:szCs w:val="20"/>
        </w:rPr>
        <w:t>Utilice el panel de control parental en nuestra aplicación</w:t>
      </w:r>
    </w:p>
    <w:p w14:paraId="471B10BE">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b/>
          <w:bCs/>
          <w:sz w:val="20"/>
          <w:szCs w:val="20"/>
        </w:rPr>
        <w:t xml:space="preserve">Correo electrónico: </w:t>
      </w:r>
      <w:r>
        <w:rPr>
          <w:rFonts w:hint="default" w:ascii="Arial" w:hAnsi="Arial" w:cs="Arial"/>
          <w:sz w:val="20"/>
          <w:szCs w:val="20"/>
        </w:rPr>
        <w:t xml:space="preserve">Envíe solicitudes a </w:t>
      </w:r>
      <w:r>
        <w:rPr>
          <w:rFonts w:hint="default" w:ascii="Arial" w:hAnsi="Arial" w:cs="Arial"/>
          <w:sz w:val="20"/>
          <w:szCs w:val="20"/>
        </w:rPr>
        <w:fldChar w:fldCharType="begin"/>
      </w:r>
      <w:r>
        <w:rPr>
          <w:rFonts w:hint="default" w:ascii="Arial" w:hAnsi="Arial" w:cs="Arial"/>
          <w:sz w:val="20"/>
          <w:szCs w:val="20"/>
        </w:rPr>
        <w:instrText xml:space="preserve"> HYPERLINK "mailto:privacy@talenpal.com" </w:instrText>
      </w:r>
      <w:r>
        <w:rPr>
          <w:rFonts w:hint="default" w:ascii="Arial" w:hAnsi="Arial" w:cs="Arial"/>
          <w:sz w:val="20"/>
          <w:szCs w:val="20"/>
        </w:rPr>
        <w:fldChar w:fldCharType="separate"/>
      </w:r>
      <w:r>
        <w:rPr>
          <w:rStyle w:val="8"/>
          <w:rFonts w:hint="default" w:ascii="Arial" w:hAnsi="Arial" w:cs="Arial"/>
          <w:sz w:val="20"/>
          <w:szCs w:val="20"/>
        </w:rPr>
        <w:t>privacy@talenpal.com</w:t>
      </w:r>
      <w:r>
        <w:rPr>
          <w:rFonts w:hint="default" w:ascii="Arial" w:hAnsi="Arial" w:cs="Arial"/>
          <w:sz w:val="20"/>
          <w:szCs w:val="20"/>
        </w:rPr>
        <w:fldChar w:fldCharType="end"/>
      </w:r>
    </w:p>
    <w:p w14:paraId="6EA54FF2">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5. Datos de Voz y Procesamiento de IA</w:t>
      </w:r>
    </w:p>
    <w:p w14:paraId="45B35C1F">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Cs w:val="20"/>
        </w:rPr>
      </w:pPr>
      <w:r>
        <w:rPr>
          <w:rFonts w:hint="default"/>
        </w:rPr>
        <w:t>5.1 Recopilación de Datos de Voz</w:t>
      </w:r>
    </w:p>
    <w:p w14:paraId="37662C3F">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Cuando su hijo utiliza funciones de voz:</w:t>
      </w:r>
    </w:p>
    <w:p w14:paraId="682885FB">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Las grabaciones de voz se cifran durante la transmisión utilizando TLS 1.3</w:t>
      </w:r>
    </w:p>
    <w:p w14:paraId="175C1195">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Las grabaciones se procesan para comprender comandos y habilitar conversaciones</w:t>
      </w:r>
    </w:p>
    <w:p w14:paraId="6AF8A04E">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 creamos huellas de voz permanentes ni identificadores biométricos</w:t>
      </w:r>
    </w:p>
    <w:p w14:paraId="33630F3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No recopilamos información de huella de voz.</w:t>
      </w:r>
    </w:p>
    <w:p w14:paraId="0659AC55">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5.2 Cumplimiento del Procesamiento de Voz con IA</w:t>
      </w:r>
    </w:p>
    <w:p w14:paraId="3DF60441">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Nuestro procesamiento de voz con IA cumple con:</w:t>
      </w:r>
    </w:p>
    <w:p w14:paraId="1ECBA19A">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Requisitos de COPPA</w:t>
      </w:r>
      <w:r>
        <w:rPr>
          <w:rFonts w:hint="default" w:ascii="Arial" w:hAnsi="Arial" w:cs="Arial"/>
          <w:sz w:val="20"/>
          <w:szCs w:val="20"/>
        </w:rPr>
        <w:t xml:space="preserve"> para datos de voz de niños</w:t>
      </w:r>
    </w:p>
    <w:p w14:paraId="14425D43">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Leyes estatales de privacidad biométrica</w:t>
      </w:r>
      <w:r>
        <w:rPr>
          <w:rFonts w:hint="default" w:ascii="Arial" w:hAnsi="Arial" w:cs="Arial"/>
          <w:sz w:val="20"/>
          <w:szCs w:val="20"/>
        </w:rPr>
        <w:t xml:space="preserve"> (BIPA de Illinois, y requisitos de los estados de Texas y Washington)</w:t>
      </w:r>
    </w:p>
    <w:p w14:paraId="7C216964">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Limitaciones de retención de dato</w:t>
      </w:r>
      <w:r>
        <w:rPr>
          <w:rFonts w:hint="default" w:ascii="Arial" w:hAnsi="Arial" w:cs="Arial"/>
          <w:sz w:val="20"/>
          <w:szCs w:val="20"/>
        </w:rPr>
        <w:t>s - Para ciertas funciones, como chat con IA y clonación de voz, las grabaciones de audio se transmiten y procesan en la nube para habilitar la funcionalidad. Estas grabaciones se almacenan en la nube por no más de 30 días y luego se eliminan automáticamente de acuerdo con nuestra política de retención de datos.</w:t>
      </w:r>
    </w:p>
    <w:p w14:paraId="68A58B07">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5.3 Seguridad de Datos de Voz</w:t>
      </w:r>
    </w:p>
    <w:p w14:paraId="4F5A436E">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Todos los datos de voz se cifran utilizando cifrado AES-256 en reposo</w:t>
      </w:r>
    </w:p>
    <w:p w14:paraId="5B191C2F">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El acceso está limitado a personal autorizado solo para soporte técnico</w:t>
      </w:r>
    </w:p>
    <w:p w14:paraId="23A863C0">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Los datos de voz nunca se utilizan para publicidad o perfilado comercial</w:t>
      </w:r>
    </w:p>
    <w:p w14:paraId="4239A3C6">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 vendemos, alquilamos ni compartimos datos de voz con terceros</w:t>
      </w:r>
    </w:p>
    <w:p w14:paraId="209DF625">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6. Compartir Datos y Terceros</w:t>
      </w:r>
    </w:p>
    <w:p w14:paraId="3B89E431">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Utilizamos y compartimos información solo según sea necesario para proporcionar, mantener y mejorar nuestros servicios, y siempre dentro de limitaciones estrictas y salvaguardias.</w:t>
      </w:r>
    </w:p>
    <w:p w14:paraId="0A6FCAF4">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6.1 Cuándo y con Quién Compartimos Información</w:t>
      </w:r>
    </w:p>
    <w:p w14:paraId="3F50E803">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Podemos compartir Información Personal solo en las siguientes circunstancias y con los tipos correspondientes de terceros: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2"/>
        <w:gridCol w:w="4006"/>
        <w:gridCol w:w="2384"/>
      </w:tblGrid>
      <w:tr w14:paraId="17C05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33C67D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b/>
                <w:bCs/>
                <w:i w:val="0"/>
                <w:iCs w:val="0"/>
                <w:caps w:val="0"/>
                <w:spacing w:val="5"/>
                <w:sz w:val="18"/>
                <w:szCs w:val="18"/>
                <w:shd w:val="clear" w:fill="FFFFFF"/>
              </w:rPr>
              <w:t>Escenario</w:t>
            </w:r>
          </w:p>
        </w:tc>
        <w:tc>
          <w:tcPr>
            <w:tcW w:w="0" w:type="auto"/>
          </w:tcPr>
          <w:p w14:paraId="1BD641B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b/>
                <w:bCs/>
                <w:i w:val="0"/>
                <w:iCs w:val="0"/>
                <w:caps w:val="0"/>
                <w:spacing w:val="5"/>
                <w:sz w:val="18"/>
                <w:szCs w:val="18"/>
                <w:shd w:val="clear" w:fill="FFFFFF"/>
              </w:rPr>
              <w:t>Tipos de Terceros</w:t>
            </w:r>
          </w:p>
        </w:tc>
        <w:tc>
          <w:tcPr>
            <w:tcW w:w="0" w:type="auto"/>
          </w:tcPr>
          <w:p w14:paraId="5DFDBEBD">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b/>
                <w:bCs/>
                <w:i w:val="0"/>
                <w:iCs w:val="0"/>
                <w:caps w:val="0"/>
                <w:spacing w:val="5"/>
                <w:sz w:val="18"/>
                <w:szCs w:val="18"/>
                <w:shd w:val="clear" w:fill="FFFFFF"/>
              </w:rPr>
              <w:t>Propósito</w:t>
            </w:r>
          </w:p>
        </w:tc>
      </w:tr>
      <w:tr w14:paraId="40782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451EAE3">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Operación del Servicio</w:t>
            </w:r>
          </w:p>
        </w:tc>
        <w:tc>
          <w:tcPr>
            <w:tcW w:w="0" w:type="auto"/>
          </w:tcPr>
          <w:p w14:paraId="03021DC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Proveedores de alojamiento en la nube (por ejemplo, AWS), herramientas de atención al cliente, proveedores de soporte técnico</w:t>
            </w:r>
          </w:p>
        </w:tc>
        <w:tc>
          <w:tcPr>
            <w:tcW w:w="0" w:type="auto"/>
          </w:tcPr>
          <w:p w14:paraId="4A92DB02">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Proporcionar servicios y responder a solicitudes de soporte</w:t>
            </w:r>
          </w:p>
        </w:tc>
      </w:tr>
      <w:tr w14:paraId="3E0E4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C5BA2B7">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Mejora del Servicio (con consentimiento)</w:t>
            </w:r>
          </w:p>
        </w:tc>
        <w:tc>
          <w:tcPr>
            <w:tcW w:w="0" w:type="auto"/>
          </w:tcPr>
          <w:p w14:paraId="2C0D8902">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Proveedores de análisis, servicios de procesamiento de IA (por ejemplo, Sistema AI Tuya)</w:t>
            </w:r>
          </w:p>
        </w:tc>
        <w:tc>
          <w:tcPr>
            <w:tcW w:w="0" w:type="auto"/>
          </w:tcPr>
          <w:p w14:paraId="1A577613">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Analizar patrones de uso y mejorar funcionalidad</w:t>
            </w:r>
          </w:p>
        </w:tc>
      </w:tr>
      <w:tr w14:paraId="052B3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6AEB302">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Requisitos Legales</w:t>
            </w:r>
          </w:p>
        </w:tc>
        <w:tc>
          <w:tcPr>
            <w:tcW w:w="0" w:type="auto"/>
          </w:tcPr>
          <w:p w14:paraId="77685B2F">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Autoridades de aplicación de la ley o regulatorias</w:t>
            </w:r>
          </w:p>
        </w:tc>
        <w:tc>
          <w:tcPr>
            <w:tcW w:w="0" w:type="auto"/>
          </w:tcPr>
          <w:p w14:paraId="18155386">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Cumplir con leyes aplicables o procesos legales válidos</w:t>
            </w:r>
          </w:p>
        </w:tc>
      </w:tr>
      <w:tr w14:paraId="1D3C5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128F60E">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Emergencias de Seguridad</w:t>
            </w:r>
          </w:p>
        </w:tc>
        <w:tc>
          <w:tcPr>
            <w:tcW w:w="0" w:type="auto"/>
          </w:tcPr>
          <w:p w14:paraId="6601CAE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Autoridades o proveedores de servicios relevantes</w:t>
            </w:r>
          </w:p>
        </w:tc>
        <w:tc>
          <w:tcPr>
            <w:tcW w:w="0" w:type="auto"/>
          </w:tcPr>
          <w:p w14:paraId="7777F29B">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Abordar amenazas inmediatas a la seguridad de un niño</w:t>
            </w:r>
          </w:p>
        </w:tc>
      </w:tr>
      <w:tr w14:paraId="7951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15A24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Transacciones Corporativas</w:t>
            </w:r>
          </w:p>
        </w:tc>
        <w:tc>
          <w:tcPr>
            <w:tcW w:w="0" w:type="auto"/>
          </w:tcPr>
          <w:p w14:paraId="7D0670E7">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Entidades sucesoras (por ejemplo, en fusión o adquisición)</w:t>
            </w:r>
          </w:p>
        </w:tc>
        <w:tc>
          <w:tcPr>
            <w:tcW w:w="0" w:type="auto"/>
          </w:tcPr>
          <w:p w14:paraId="1E5C404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18"/>
                <w:szCs w:val="18"/>
                <w:vertAlign w:val="baseline"/>
              </w:rPr>
            </w:pPr>
            <w:r>
              <w:rPr>
                <w:rFonts w:ascii="Segoe UI" w:hAnsi="Segoe UI" w:eastAsia="Segoe UI" w:cs="Segoe UI"/>
                <w:i w:val="0"/>
                <w:iCs w:val="0"/>
                <w:caps w:val="0"/>
                <w:spacing w:val="5"/>
                <w:sz w:val="18"/>
                <w:szCs w:val="18"/>
                <w:shd w:val="clear" w:fill="FFFFFF"/>
              </w:rPr>
              <w:t>Transferir información en transacciones comerciales</w:t>
            </w:r>
          </w:p>
        </w:tc>
      </w:tr>
    </w:tbl>
    <w:p w14:paraId="3295F336">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6.2 Restricciones sobre el Compartir</w:t>
      </w:r>
    </w:p>
    <w:p w14:paraId="150B403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Limitamos estrictamente cómo se comparte la Información Personal de los Niños. En particular:</w:t>
      </w:r>
    </w:p>
    <w:p w14:paraId="1390195A">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 vendemos ni alquilamos la Información Personal de los Niños.</w:t>
      </w:r>
    </w:p>
    <w:p w14:paraId="78C676C2">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 utilizamos dicha información para fines de publicidad o marketing.</w:t>
      </w:r>
    </w:p>
    <w:p w14:paraId="4D3D888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 creamos perfiles de marketing o conductuales de los niños.</w:t>
      </w:r>
    </w:p>
    <w:p w14:paraId="0DE4BCC7">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 permitimos el rastreo de terceros ni la publicidad conductual.</w:t>
      </w:r>
    </w:p>
    <w:p w14:paraId="4D5C1DE8">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Todos los proveedores de servicios de terceros están contractualmente obligados a:</w:t>
      </w:r>
    </w:p>
    <w:p w14:paraId="068CB916">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Utilizar la información personal solo para propósitos específicos y limitados</w:t>
      </w:r>
    </w:p>
    <w:p w14:paraId="1A4173FC">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Implementar medidas de seguridad y confidencialidad apropiadas</w:t>
      </w:r>
    </w:p>
    <w:p w14:paraId="2AE6931F">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Cumplir con las leyes de privacidad de niños aplicables (incluyendo COPPA)</w:t>
      </w:r>
    </w:p>
    <w:p w14:paraId="5390001D">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 compartir datos con partes adicionales ni retenerlos más allá de lo necesario</w:t>
      </w:r>
    </w:p>
    <w:p w14:paraId="73585DEF">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6.3 Protecciones para la Información Personal de los Niños</w:t>
      </w:r>
    </w:p>
    <w:p w14:paraId="7F42D51F">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La información personal de los niños está sujeta a protecciones mejoradas. No vendemos ni alquilamos ninguna de su Información Personal o la de su Hijo a ningún tercero por ningún propósito, incluyendo para publicidad o marketing, creación de perfiles de marketing de niños. La publicidad de terceros no está permitida en nuestro servicio, y la información personal recopilada de los Niños nunca se utiliza para publicidad dirigida conductualmente a niños.</w:t>
      </w:r>
    </w:p>
    <w:p w14:paraId="0AA49FA4">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7. Su Derecho a Sus Datos Personales</w:t>
      </w:r>
    </w:p>
    <w:p w14:paraId="186880B9">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Como sujeto de datos, tiene una serie de derechos sobre sus datos personales, incluyendo el derecho a confirmar, acceder, corregir, eliminar, retirar el consentimiento y presentar quejas (en adelante referidos como "solicitud"). Entendemos y respetamos plenamente sus derechos, y dichos derechos estarán sujetos a exclusiones y excepciones específicas según las leyes aplicables. También tomaremos medidas activas para garantizar que sus derechos sean protegidos efectivamente. Sin embargo, por favor entienda y tenga en cuenta que por razones de seguridad, es posible que necesitemos verificar su identidad antes de procesar su solicitud. En principio, no cobramos una tarifa por su solicitud legal y razonable, pero cobraremos una tarifa razonable determinada para solicitudes repetidas que excedan el límite razonable donde sea aplicable, y basada en los costos administrativos reales permitidos por las leyes aplicables. Podemos rechazar solicitudes que sean irrazonablemente repetitivas, requieran medios técnicos excesivos (por ejemplo, desarrollar nuevos sistemas o cambiar fundamentalmente las prácticas existentes), representen riesgos para los derechos legales de otros o sean extremadamente impracticables, o violen las disposiciones obligatorias de la ley.</w:t>
      </w:r>
    </w:p>
    <w:p w14:paraId="4F76C867">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7.1 Derecho a Confirmar y Acceder</w:t>
      </w:r>
    </w:p>
    <w:p w14:paraId="23A27A0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Le informamos cómo recopilamos y procesamos datos personales a través de esta Política o en forma de política de privacidad o aviso del producto o servicio específico. Tiene el derecho de confirmar o rechazar dicha recopilación y procesamiento a través de una casilla de verificación u otros métodos. Sin embargo, después de que rechace, algunas funciones que requieren su autorización y consentimiento explícitos para usar pueden no estar disponibles. Puede acceder directamente a los datos personales que nos ha proporcionado en la interfaz de nuestros productos o servicios. Para aquellos a los que no puede acceder, puede enviar un correo electrónico a privacy@talenpal.com. Lo manejaremos prontamente después de recibir su correo electrónico.</w:t>
      </w:r>
    </w:p>
    <w:p w14:paraId="494ADCC7">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7.2 Derecho a Corregir y Eliminar</w:t>
      </w:r>
    </w:p>
    <w:p w14:paraId="6560E12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Cuando sus datos personales cambien, o cuando encuentre que sus datos personales recopilados y procesados por nosotros son inexactos o incompletos, tiene derecho a pedirnos que hagamos correcciones o adiciones. Cuando sus datos personales recopilados por nosotros hayan cumplido el propósito de la recopilación o ya no sean necesarios, o cuando encuentre que nuestra recopilación y procesamiento de sus datos personales violan las disposiciones de leyes y regulaciones o esta Política de Privacidad, tiene derecho a pedirnos que eliminemos los datos personales relevantes. Para datos personales para los que no le hemos proporcionado un canal para corregir o eliminar, puede solicitar que se corrijan o eliminen contactando a privacy@talenpal.com. Cuando solicite la eliminación de datos, primero verificaremos su identidad como padre o tutor legal y confirmaremos el alcance de los datos a eliminar; luego procesaremos la solicitud dentro de 30 días, nos aseguraremos de que los datos se eliminen de todos los sistemas, incluyendo copias de seguridad, y le proporcionaremos una confirmación por correo electrónico una vez que se haya completado la eliminación.</w:t>
      </w:r>
    </w:p>
    <w:p w14:paraId="5B122352">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Sin embargo, es posible que no concedamos su solicitud de eliminación en algunas situaciones, por ejemplo, si nos pide que eliminemos sus datos de transacción cuando estamos legalmente obligados a mantener un registro de esa transacción para cumplir con la ley local aplicable. Por favor, tenga en cuenta también que si solicita eliminar su información de nuestros productos y servicios, es posible que no podamos eliminar la información correspondiente del sistema de copia de seguridad inmediatamente debido a algunas leyes locales aplicables y limitaciones tecnológicas, sin embargo, almacenaremos sus datos personales de manera segura y los aislaremos de cualquier procesamiento adicional hasta que la copia de seguridad se actualice o pueda ser eliminada o anonimizada.</w:t>
      </w:r>
    </w:p>
    <w:p w14:paraId="31B838F6">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7.3 Derecho a Retirar el Consentimiento</w:t>
      </w:r>
    </w:p>
    <w:p w14:paraId="425AB40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Para lograr las respectivas funciones de nuestros diversos productos o servicios, requeriremos datos personales necesarios de acuerdo con las leyes locales aplicables. Esto se describe en la parte "Cómo Recopilamos y Utilizamos Sus Datos Personales" de esta Política. Puede retirar su consentimiento previamente otorgado a nosotros para un propósito específico eliminando información, apagando funciones del dispositivo, y solicitando retirar el consentimiento, incluyendo la recopilación, uso y/o divulgación de sus datos personales que gestionamos o controlamos. Puede enviarnos un correo electrónico a privacy@talenpal.com para las operaciones mencionadas anteriormente. Procesaremos su solicitud dentro de un tiempo razonable después de que envíe la solicitud, y después no recopilaremos, usaremos y/o divulgaremos sus datos personales de acuerdo con su solicitud. Si retira su consentimiento, es posible que no pueda continuar recibiendo el beneficio parcial y/o total de los Servicios de Talenpal. La retirada de su consentimiento o autorización no afectará la validez de nuestras actividades de procesamiento previas basadas en su consentimiento.</w:t>
      </w:r>
    </w:p>
    <w:p w14:paraId="35237BEA">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7.4 Derecho a Quejarse</w:t>
      </w:r>
    </w:p>
    <w:p w14:paraId="5BCA4A9C">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Tiene derecho a presentar una queja enviándonos un correo electrónico a privacy@talenpal.com. Responderemos prontamente después de recibir su queja. Si no está satisfecho con nuestra respuesta, especialmente si nuestro procesamiento de datos personales afecta sus derechos e intereses legítimos, puede remitir su queja o informe a su departamento de protección de datos personales estatutario local, o presentar una demanda ante un tribunal competente.</w:t>
      </w:r>
    </w:p>
    <w:p w14:paraId="6DF1C158">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7.5 Derecho a Cancelar un Servicio o Cuenta</w:t>
      </w:r>
    </w:p>
    <w:p w14:paraId="0588A765">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Puede solicitar cancelar a través de la configuración de "Cerrar Sesión" proporcionada en el servicio o contactándonos a través de privacy@talenpal.com. Le recordamos amablemente que, si desea cancelar un cierto servicio o cuenta, dicha cancelación puede impedirle usar algunas funciones del Reproductor Talenpal y sus servicios, y dicho acto de cancelación de cuenta es irreversible. Una vez que cancele su cuenta, eliminaremos o desidentificaremos su información relevante. También puede solicitar la cancelación de su cuenta directamente en la APLICACIÓN.</w:t>
      </w:r>
    </w:p>
    <w:p w14:paraId="77E84878">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7.6 Derechos en Algunas Jurisdicciones</w:t>
      </w:r>
    </w:p>
    <w:p w14:paraId="0EFF841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Particularmente, según las leyes aplicables de algunas jurisdicciones, puede tener los siguientes derechos de sujetos de datos:</w:t>
      </w:r>
    </w:p>
    <w:p w14:paraId="3FF82A0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b/>
          <w:bCs/>
          <w:sz w:val="20"/>
          <w:szCs w:val="20"/>
        </w:rPr>
        <w:t xml:space="preserve">(1) Derecho a la Limitación del Procesamiento. </w:t>
      </w:r>
      <w:r>
        <w:rPr>
          <w:rFonts w:hint="default" w:ascii="Arial" w:hAnsi="Arial" w:cs="Arial"/>
          <w:sz w:val="20"/>
          <w:szCs w:val="20"/>
        </w:rPr>
        <w:t>Tiene derecho a solicitar nuestra limitación en el procesamiento de sus datos personales. Consideraremos los fundamentos respecto a su solicitud de limitación. Si los fundamentos están en cumplimiento con las leyes de protección de datos aplicables, procesaremos sus datos personales bajo circunstancias aplicables en dichas leyes y le notificaremos antes de que se levante la limitación del procesamiento.</w:t>
      </w:r>
    </w:p>
    <w:p w14:paraId="3A7FAE2D">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b/>
          <w:bCs/>
          <w:sz w:val="20"/>
          <w:szCs w:val="20"/>
        </w:rPr>
        <w:t xml:space="preserve">(2) Derecho a la Portabilidad de Datos. </w:t>
      </w:r>
      <w:r>
        <w:rPr>
          <w:rFonts w:hint="default" w:ascii="Arial" w:hAnsi="Arial" w:cs="Arial"/>
          <w:sz w:val="20"/>
          <w:szCs w:val="20"/>
        </w:rPr>
        <w:t>Tiene derecho a solicitar que sus datos personales sean transmitidos a otro controlador de datos en un formato estructurado y de uso común.</w:t>
      </w:r>
    </w:p>
    <w:p w14:paraId="60BD7C6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Tenemos derecho a rechazar procesar sus solicitudes o solo responder a algunas de sus solicitudes donde se aplique una exención o cuando estemos de otro modo autorizados a hacerlo según las leyes aplicables, por ejemplo, algunas solicitudes son manifiestamente infundadas o obviamente excesivas o requieren la divulgación de información de terceros.</w:t>
      </w:r>
    </w:p>
    <w:p w14:paraId="3B10B7C3">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8. Retención de Datos</w:t>
      </w:r>
    </w:p>
    <w:p w14:paraId="24583AAA">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Cs w:val="20"/>
        </w:rPr>
      </w:pPr>
      <w:r>
        <w:rPr>
          <w:rFonts w:hint="default"/>
        </w:rPr>
        <w:t>8.1 Períodos de Retención</w:t>
      </w:r>
    </w:p>
    <w:p w14:paraId="10FA9E1E">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Almacenamos y retenemos datos personales basados en la naturaleza del servicio y la infraestructura técnica subyacente, incluyendo almacenamiento tanto en la nube como en el dispositivo local, y aplicamos períodos de retención definidos de acuerdo con las leyes aplicables y las necesidades operativas:</w:t>
      </w:r>
    </w:p>
    <w:p w14:paraId="233AFE08">
      <w:pPr>
        <w:pageBreakBefore w:val="0"/>
        <w:numPr>
          <w:ilvl w:val="0"/>
          <w:numId w:val="1"/>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Almacenamiento en la Nube:</w:t>
      </w:r>
      <w:r>
        <w:rPr>
          <w:rFonts w:hint="default" w:ascii="Arial" w:hAnsi="Arial" w:cs="Arial"/>
          <w:sz w:val="20"/>
          <w:szCs w:val="20"/>
        </w:rPr>
        <w:t xml:space="preserve"> Los datos almacenados en la nube incluyen:</w:t>
      </w:r>
    </w:p>
    <w:p w14:paraId="7C77E341">
      <w:pPr>
        <w:pageBreakBefore w:val="0"/>
        <w:numPr>
          <w:ilvl w:val="1"/>
          <w:numId w:val="1"/>
        </w:numPr>
        <w:kinsoku/>
        <w:wordWrap/>
        <w:overflowPunct/>
        <w:topLinePunct w:val="0"/>
        <w:autoSpaceDE/>
        <w:autoSpaceDN/>
        <w:bidi w:val="0"/>
        <w:adjustRightInd/>
        <w:snapToGrid/>
        <w:spacing w:before="157" w:beforeLines="50" w:beforeAutospacing="0" w:after="157" w:afterLines="50" w:afterAutospacing="0"/>
        <w:ind w:left="840" w:leftChars="0" w:hanging="420" w:firstLineChars="0"/>
        <w:rPr>
          <w:rFonts w:hint="default" w:ascii="Arial" w:hAnsi="Arial" w:cs="Arial"/>
          <w:sz w:val="20"/>
          <w:szCs w:val="20"/>
        </w:rPr>
      </w:pPr>
      <w:r>
        <w:rPr>
          <w:rFonts w:hint="default" w:ascii="Arial" w:hAnsi="Arial" w:cs="Arial"/>
          <w:sz w:val="20"/>
          <w:szCs w:val="20"/>
        </w:rPr>
        <w:t>información de la cuenta de usuario, datos relacionados con el contenido (como enlaces de fuentes de cuentos),</w:t>
      </w:r>
    </w:p>
    <w:p w14:paraId="057B929C">
      <w:pPr>
        <w:pageBreakBefore w:val="0"/>
        <w:numPr>
          <w:ilvl w:val="1"/>
          <w:numId w:val="2"/>
        </w:numPr>
        <w:kinsoku/>
        <w:wordWrap/>
        <w:overflowPunct/>
        <w:topLinePunct w:val="0"/>
        <w:autoSpaceDE/>
        <w:autoSpaceDN/>
        <w:bidi w:val="0"/>
        <w:adjustRightInd/>
        <w:snapToGrid/>
        <w:spacing w:before="157" w:beforeLines="50" w:beforeAutospacing="0" w:after="157" w:afterLines="50" w:afterAutospacing="0"/>
        <w:ind w:left="840" w:leftChars="0" w:hanging="420" w:firstLineChars="0"/>
        <w:rPr>
          <w:rFonts w:hint="default" w:ascii="Arial" w:hAnsi="Arial" w:cs="Arial"/>
          <w:sz w:val="20"/>
          <w:szCs w:val="20"/>
        </w:rPr>
      </w:pPr>
      <w:r>
        <w:rPr>
          <w:rFonts w:hint="default" w:ascii="Arial" w:hAnsi="Arial" w:cs="Arial"/>
          <w:sz w:val="20"/>
          <w:szCs w:val="20"/>
        </w:rPr>
        <w:t>datos de comportamiento del usuario, datos relacionados con el dispositivo (incluyendo información de vinculación y datos de estado),</w:t>
      </w:r>
    </w:p>
    <w:p w14:paraId="200D58E2">
      <w:pPr>
        <w:pageBreakBefore w:val="0"/>
        <w:numPr>
          <w:ilvl w:val="1"/>
          <w:numId w:val="3"/>
        </w:numPr>
        <w:kinsoku/>
        <w:wordWrap/>
        <w:overflowPunct/>
        <w:topLinePunct w:val="0"/>
        <w:autoSpaceDE/>
        <w:autoSpaceDN/>
        <w:bidi w:val="0"/>
        <w:adjustRightInd/>
        <w:snapToGrid/>
        <w:spacing w:before="157" w:beforeLines="50" w:beforeAutospacing="0" w:after="157" w:afterLines="50" w:afterAutospacing="0"/>
        <w:ind w:left="840" w:leftChars="0" w:hanging="420" w:firstLineChars="0"/>
        <w:rPr>
          <w:rFonts w:hint="default" w:ascii="Arial" w:hAnsi="Arial" w:cs="Arial"/>
          <w:sz w:val="20"/>
          <w:szCs w:val="20"/>
        </w:rPr>
      </w:pPr>
      <w:r>
        <w:rPr>
          <w:rFonts w:hint="default" w:ascii="Arial" w:hAnsi="Arial" w:cs="Arial"/>
          <w:sz w:val="20"/>
          <w:szCs w:val="20"/>
        </w:rPr>
        <w:t>datos relacionados con IA (como historiales de chat, registros de creación de cuentos y contenido, y datos de muestra de clonación de voz).</w:t>
      </w:r>
    </w:p>
    <w:p w14:paraId="64FD11A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420" w:leftChars="0"/>
        <w:rPr>
          <w:rFonts w:hint="default" w:ascii="Arial" w:hAnsi="Arial" w:cs="Arial"/>
          <w:sz w:val="20"/>
          <w:szCs w:val="20"/>
        </w:rPr>
      </w:pPr>
      <w:r>
        <w:rPr>
          <w:rFonts w:hint="default" w:ascii="Arial" w:hAnsi="Arial" w:cs="Arial"/>
          <w:sz w:val="20"/>
          <w:szCs w:val="20"/>
        </w:rPr>
        <w:t>En términos de retención, la información de la cuenta relacionada con el niño (como nombre y preferencias) se retiene mientras la cuenta permanezca activa; los datos de uso se anonimizan después de 90 días y pueden retenerse después para mejorar el servicio; las grabaciones de voz se eliminan automáticamente después de 30 días; y los datos de soporte técnico se eliminan una vez que se ha resuelto el problema relevante. Para cuentas inactivas, realizamos una revisión de la cuenta después de 12 meses de inactividad, proporcionamos un aviso de 30 días antes de la eliminación automática, y eliminamos permanentemente la cuenta y los datos asociados si no se recibe respuesta.</w:t>
      </w:r>
    </w:p>
    <w:p w14:paraId="36F02617">
      <w:pPr>
        <w:pageBreakBefore w:val="0"/>
        <w:numPr>
          <w:ilvl w:val="0"/>
          <w:numId w:val="4"/>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Almacenamiento Local:</w:t>
      </w:r>
      <w:r>
        <w:rPr>
          <w:rFonts w:hint="default" w:ascii="Arial" w:hAnsi="Arial" w:cs="Arial"/>
          <w:sz w:val="20"/>
          <w:szCs w:val="20"/>
        </w:rPr>
        <w:t xml:space="preserve"> Los datos almacenados localmente en el dispositivo incluyen configuraciones básicas del dispositivo y contenido descargado, que permanecen en el dispositivo a menos y hasta que el usuario los elimine.</w:t>
      </w:r>
    </w:p>
    <w:p w14:paraId="412BA12B">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8.2 Excepciones de Retención</w:t>
      </w:r>
    </w:p>
    <w:p w14:paraId="27ED5A0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Podemos retener datos anonimizados, no personales para propósitos que incluyen mejora del servicio y análisis, monitoreo de seguridad y protección, y cumplimiento con requisitos legales y regulatorios aplicables.</w:t>
      </w:r>
    </w:p>
    <w:p w14:paraId="61F9759C">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9. Medidas de Seguridad de Datos</w:t>
      </w:r>
    </w:p>
    <w:p w14:paraId="5B73247F">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Implementamos un marco de seguridad integral para proteger la información personal, cubriendo salvaguardas técnicas, administrativas y físicas.</w:t>
      </w:r>
    </w:p>
    <w:p w14:paraId="5A6DD6E2">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Cs w:val="20"/>
        </w:rPr>
      </w:pPr>
      <w:r>
        <w:rPr>
          <w:rFonts w:hint="default"/>
        </w:rPr>
        <w:t>9.1 Seguridad Técnica e Infraestructura</w:t>
      </w:r>
    </w:p>
    <w:p w14:paraId="73CD68B0">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Todos los datos se cifran en reposo utilizando AES-256 y en tránsito utilizando TLS 1.3. El acceso del personal requiere autenticación multifactor y permisos basados en roles, con revisiones trimestrales y registros de auditoría completos. Nuestra red está asegurada con firewalls, sistemas de detección de intrusiones, escaneo regular de vulnerabilidades, pruebas de penetración y gestión de parches. Los datos sensibles, incluyendo grabaciones de voz, se procesan en entornos seguros y aislados, cifrados en tiempo real, y eliminados automáticamente después de 30 días. No creamos perfiles de identificación de voz permanentes.</w:t>
      </w:r>
    </w:p>
    <w:p w14:paraId="0A3F5D4C">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9.2 Salvaguardas Administrativas</w:t>
      </w:r>
    </w:p>
    <w:p w14:paraId="756B4A37">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Todos los empleados reciben capacitación obligatoria en privacidad y seguridad, con actualizaciones trimestrales y simulacros anuales de incidentes. El personal con acceso a datos es verificado en sus antecedentes, y el acceso está estrictamente limitado a una base de necesidad de saber. Cada departamento tiene oficiales de privacidad designados para supervisar el cumplimiento. Las prácticas de seguridad y privacidad se monitorean a través de evaluaciones internas trimestrales y auditorías SOC 2 anuales de terceros.</w:t>
      </w:r>
    </w:p>
    <w:p w14:paraId="55BDEC5C">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9.3 Salvaguardas Físicas y Almacenamiento de Datos</w:t>
      </w:r>
    </w:p>
    <w:p w14:paraId="25F84E1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Los datos de los niños se almacenan en centros de datos seguros certificados SOC 2 Tipo II alojados en AWS, con controles de acceso biométricos, vigilancia y disposición segura de hardware. El almacenamiento principal está en los Estados Unidos, con copias de seguridad cifradas en ubicaciones geográficamente separadas. Cualquier transferencia internacional de datos cumple con marcos legales apropiados para garantizar protección equivalente. En la medida en que no esté prohibido por leyes y regulaciones locales, también podemos almacenar los datos personales recopilados en países o regiones fuera del país donde se ubica el negocio. Según las condiciones del negocio, podemos usar servidores en otras regiones o países en el futuro, y actualizaremos esta Política en ese momento.</w:t>
      </w:r>
    </w:p>
    <w:p w14:paraId="3196D219">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9.4 Respuesta a Violaciones de Datos</w:t>
      </w:r>
    </w:p>
    <w:p w14:paraId="4A12E529">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En caso de un incidente de seguridad, contenemos y evaluamos el problema dentro de 24 horas, notificamos a los padres dentro de 72 horas, proporcionamos informes detallados del incidente, e implementamos medidas de seguridad adicionales. Se proporciona monitoreo gratuito de crédito si es aplicable.</w:t>
      </w:r>
    </w:p>
    <w:p w14:paraId="2EBA2F7F">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Este enfoque garantiza que la información personal de los niños esté protegida con medidas de seguridad de nivel industrial, controles de acceso estrictos y supervisión continua.</w:t>
      </w:r>
    </w:p>
    <w:p w14:paraId="4E39A33B">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10. Cambios a Esta Política de Privacidad</w:t>
      </w:r>
    </w:p>
    <w:p w14:paraId="2F77AFA7">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Nos reservamos el derecho de actualizar o modificar esta Política de vez en cuando para reflejar los cambios en nuestro negocio, tecnología y ley y práctica aplicables. En caso de cualquier modificación de esta Política, le notificaremos la Política más reciente aquí (esta página web), o publicándola en nuestro sitio web oficial o enviándole notificaciones separadas. Por favor, preste atención a este sitio web y las notificaciones que le enviamos para las actualizaciones más recientes de esta Política de Privacidad. Aunque esta Política de Privacidad puede ser modificada, sus derechos bajo esta Política no serán disminuidos sin su consentimiento explícito.</w:t>
      </w:r>
    </w:p>
    <w:p w14:paraId="70363ADD">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Pediremos su consentimiento explícito nuevamente de acuerdo con las leyes aplicables antes de que recopilemos información personal adicional de usted o cuando usemos o divulguemos sus datos personales para nuevos propósitos. Su uso continuo de los productos y servicios en el sitio web, móvil y/o cualquier otro dispositivo constituye su acuerdo con la Política de Privacidad actualizada. Obtendremos nuevo consentimiento parental si es requerido por COPPA.</w:t>
      </w:r>
    </w:p>
    <w:p w14:paraId="71457681">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11. Transferencias Internacionales de Datos</w:t>
      </w:r>
    </w:p>
    <w:p w14:paraId="4F7229CE">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Para los propósitos descritos en esta Política, y en la medida permitida por las leyes y regulaciones locales aplicables y con su consentimiento autorizado, podemos transferir sus datos a los recursos o servidores para almacenamiento o procesamiento, también podemos transferir sus datos a proveedores de servicios de terceros y socios comerciales y por lo tanto sus datos también pueden ser transmitidos a otros países o regiones. Las leyes de protección de privacidad de estos países o regiones pueden ser diferentes, y la jurisdicción en la que se ubican estos recursos o servidores globales puede o no proteger los datos personales según los mismos estándares que en su jurisdicción. Sin embargo, aún nos esforzaremos por cumplir con nuestra Política de Privacidad para proteger sus datos, y seguiremos los requisitos legales del país o región donde se ubican los datos personales para llevar a cabo la correspondiente transferencia transfronteriza y otro procesamiento de datos personales.</w:t>
      </w:r>
    </w:p>
    <w:p w14:paraId="7600941B">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En la circunstancia de que transfiramos datos personales fuera de su jurisdicción, ya sea transferidos a nuestras filiales o proveedores de servicios de terceros, cumpliremos con las leyes aplicables relevantes. Tomaremos medidas de seguridad y salvaguardias apropiadas para asegurarnos de que todas estas transferencias cumplan con los requisitos de las leyes locales de protección de datos aplicables.</w:t>
      </w:r>
    </w:p>
    <w:p w14:paraId="00E8547F">
      <w:pPr>
        <w:pStyle w:val="2"/>
        <w:pageBreakBefore w:val="0"/>
        <w:kinsoku/>
        <w:wordWrap/>
        <w:overflowPunct/>
        <w:topLinePunct w:val="0"/>
        <w:autoSpaceDE/>
        <w:autoSpaceDN/>
        <w:bidi w:val="0"/>
        <w:adjustRightInd/>
        <w:snapToGrid/>
        <w:spacing w:before="157" w:beforeLines="50" w:beforeAutospacing="0" w:after="157" w:afterLines="50" w:afterAutospacing="0"/>
        <w:jc w:val="center"/>
        <w:rPr>
          <w:rFonts w:hint="default"/>
        </w:rPr>
      </w:pPr>
      <w:r>
        <w:rPr>
          <w:rFonts w:hint="default"/>
        </w:rPr>
        <w:t>12. Información de Contacto</w:t>
      </w:r>
    </w:p>
    <w:p w14:paraId="12DC96EE">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12.1 Preguntas de Privacidad</w:t>
      </w:r>
    </w:p>
    <w:p w14:paraId="5EDC5E73">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Para preguntas o inquietudes relacionadas con la privacidad:</w:t>
      </w:r>
    </w:p>
    <w:p w14:paraId="767135D1">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b/>
          <w:bCs/>
          <w:sz w:val="20"/>
          <w:szCs w:val="20"/>
        </w:rPr>
        <w:t>Correo electrónico:</w:t>
      </w:r>
      <w:r>
        <w:rPr>
          <w:rFonts w:hint="default" w:ascii="Arial" w:hAnsi="Arial" w:cs="Arial"/>
          <w:sz w:val="20"/>
          <w:szCs w:val="20"/>
        </w:rPr>
        <w:t xml:space="preserve"> privacy@talenpal.com</w:t>
      </w:r>
    </w:p>
    <w:p w14:paraId="3B5DD9B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b/>
          <w:bCs/>
          <w:sz w:val="20"/>
          <w:szCs w:val="20"/>
        </w:rPr>
        <w:t xml:space="preserve">Dirección: </w:t>
      </w:r>
      <w:r>
        <w:rPr>
          <w:rFonts w:hint="default" w:ascii="Arial" w:hAnsi="Arial" w:cs="Arial"/>
          <w:sz w:val="20"/>
          <w:szCs w:val="20"/>
        </w:rPr>
        <w:t>UNIT 903D 9/F CAMERON COMM CIR 458-468 HENNESSY RD CAUSEWAY BAY HONG KONG</w:t>
      </w:r>
    </w:p>
    <w:p w14:paraId="57147A59">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12.2 Ejercicio de Sus Derechos</w:t>
      </w:r>
    </w:p>
    <w:p w14:paraId="52ED930A">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Para ejercer sus derechos parentales:</w:t>
      </w:r>
    </w:p>
    <w:p w14:paraId="67243CC8">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b/>
          <w:bCs/>
          <w:sz w:val="20"/>
          <w:szCs w:val="20"/>
        </w:rPr>
        <w:t>Correo electrónico:</w:t>
      </w:r>
      <w:r>
        <w:rPr>
          <w:rFonts w:hint="default" w:ascii="Arial" w:hAnsi="Arial" w:cs="Arial"/>
          <w:sz w:val="20"/>
          <w:szCs w:val="20"/>
        </w:rPr>
        <w:t xml:space="preserve"> Envíe una solicitud a privacy@talenpal.com con la información de su cuenta</w:t>
      </w:r>
    </w:p>
    <w:p w14:paraId="2F7C4F19">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b/>
          <w:bCs/>
          <w:sz w:val="20"/>
          <w:szCs w:val="20"/>
        </w:rPr>
        <w:t xml:space="preserve">Correo postal: </w:t>
      </w:r>
      <w:r>
        <w:rPr>
          <w:rFonts w:hint="default" w:ascii="Arial" w:hAnsi="Arial" w:cs="Arial"/>
          <w:sz w:val="20"/>
          <w:szCs w:val="20"/>
        </w:rPr>
        <w:t>Envíe solicitudes escritas a nuestra dirección en Hong Kong</w:t>
      </w:r>
    </w:p>
    <w:p w14:paraId="57ABB892">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12.3 Tiempo de Respuesta</w:t>
      </w:r>
    </w:p>
    <w:p w14:paraId="4F9A3BAD">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rPr>
          <w:rFonts w:hint="default" w:ascii="Arial" w:hAnsi="Arial" w:cs="Arial"/>
          <w:sz w:val="20"/>
          <w:szCs w:val="20"/>
        </w:rPr>
      </w:pPr>
      <w:r>
        <w:rPr>
          <w:rFonts w:hint="default" w:ascii="Arial" w:hAnsi="Arial" w:cs="Arial"/>
          <w:sz w:val="20"/>
          <w:szCs w:val="20"/>
        </w:rPr>
        <w:t>Responderemos a sus solicitudes dentro de:</w:t>
      </w:r>
    </w:p>
    <w:p w14:paraId="1514164E">
      <w:pPr>
        <w:pageBreakBefore w:val="0"/>
        <w:numPr>
          <w:ilvl w:val="0"/>
          <w:numId w:val="4"/>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Verificación: </w:t>
      </w:r>
      <w:r>
        <w:rPr>
          <w:rFonts w:hint="default" w:ascii="Arial" w:hAnsi="Arial" w:cs="Arial"/>
          <w:sz w:val="20"/>
          <w:szCs w:val="20"/>
        </w:rPr>
        <w:t>2 días hábiles</w:t>
      </w:r>
    </w:p>
    <w:p w14:paraId="2DF70A8B">
      <w:pPr>
        <w:pageBreakBefore w:val="0"/>
        <w:numPr>
          <w:ilvl w:val="0"/>
          <w:numId w:val="4"/>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Acceso a Información:</w:t>
      </w:r>
      <w:r>
        <w:rPr>
          <w:rFonts w:hint="default" w:ascii="Arial" w:hAnsi="Arial" w:cs="Arial"/>
          <w:sz w:val="20"/>
          <w:szCs w:val="20"/>
        </w:rPr>
        <w:t xml:space="preserve"> 10 días hábiles</w:t>
      </w:r>
    </w:p>
    <w:p w14:paraId="7E68C865">
      <w:pPr>
        <w:pageBreakBefore w:val="0"/>
        <w:numPr>
          <w:ilvl w:val="0"/>
          <w:numId w:val="4"/>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Eliminación de Datos:</w:t>
      </w:r>
      <w:r>
        <w:rPr>
          <w:rFonts w:hint="default" w:ascii="Arial" w:hAnsi="Arial" w:cs="Arial"/>
          <w:sz w:val="20"/>
          <w:szCs w:val="20"/>
        </w:rPr>
        <w:t xml:space="preserve"> 30 días</w:t>
      </w:r>
    </w:p>
    <w:p w14:paraId="366412C4">
      <w:pPr>
        <w:pageBreakBefore w:val="0"/>
        <w:numPr>
          <w:ilvl w:val="0"/>
          <w:numId w:val="4"/>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b/>
          <w:bCs/>
          <w:sz w:val="20"/>
          <w:szCs w:val="20"/>
        </w:rPr>
        <w:t xml:space="preserve">Resolución de Quejas: </w:t>
      </w:r>
      <w:r>
        <w:rPr>
          <w:rFonts w:hint="default" w:ascii="Arial" w:hAnsi="Arial" w:cs="Arial"/>
          <w:sz w:val="20"/>
          <w:szCs w:val="20"/>
        </w:rPr>
        <w:t>14 días hábiles</w:t>
      </w:r>
    </w:p>
    <w:p w14:paraId="35464F84">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12.4 Resolución de Disputas</w:t>
      </w:r>
    </w:p>
    <w:p w14:paraId="2A7DA9C4">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Si tiene inquietudes sobre nuestras prácticas de privacidad:</w:t>
      </w:r>
    </w:p>
    <w:p w14:paraId="7F1C773B">
      <w:pPr>
        <w:pageBreakBefore w:val="0"/>
        <w:numPr>
          <w:ilvl w:val="0"/>
          <w:numId w:val="5"/>
        </w:numPr>
        <w:kinsoku/>
        <w:wordWrap/>
        <w:overflowPunct/>
        <w:topLinePunct w:val="0"/>
        <w:autoSpaceDE/>
        <w:autoSpaceDN/>
        <w:bidi w:val="0"/>
        <w:adjustRightInd/>
        <w:snapToGrid/>
        <w:spacing w:before="157" w:beforeLines="50" w:beforeAutospacing="0" w:after="157" w:afterLines="50" w:afterAutospacing="0"/>
        <w:ind w:left="425" w:leftChars="0" w:hanging="425" w:firstLineChars="0"/>
        <w:rPr>
          <w:rFonts w:hint="default" w:ascii="Arial" w:hAnsi="Arial" w:cs="Arial"/>
          <w:sz w:val="20"/>
          <w:szCs w:val="20"/>
        </w:rPr>
      </w:pPr>
      <w:r>
        <w:rPr>
          <w:rFonts w:hint="default" w:ascii="Arial" w:hAnsi="Arial" w:cs="Arial"/>
          <w:b/>
          <w:bCs/>
          <w:sz w:val="20"/>
          <w:szCs w:val="20"/>
        </w:rPr>
        <w:t xml:space="preserve">Contáctenos Primero: </w:t>
      </w:r>
      <w:r>
        <w:rPr>
          <w:rFonts w:hint="default" w:ascii="Arial" w:hAnsi="Arial" w:cs="Arial"/>
          <w:sz w:val="20"/>
          <w:szCs w:val="20"/>
        </w:rPr>
        <w:t>Comuníquese con nuestro equipo de privacidad</w:t>
      </w:r>
    </w:p>
    <w:p w14:paraId="49965B72">
      <w:pPr>
        <w:pageBreakBefore w:val="0"/>
        <w:numPr>
          <w:ilvl w:val="0"/>
          <w:numId w:val="5"/>
        </w:numPr>
        <w:kinsoku/>
        <w:wordWrap/>
        <w:overflowPunct/>
        <w:topLinePunct w:val="0"/>
        <w:autoSpaceDE/>
        <w:autoSpaceDN/>
        <w:bidi w:val="0"/>
        <w:adjustRightInd/>
        <w:snapToGrid/>
        <w:spacing w:before="157" w:beforeLines="50" w:beforeAutospacing="0" w:after="157" w:afterLines="50" w:afterAutospacing="0"/>
        <w:ind w:left="425" w:leftChars="0" w:hanging="425" w:firstLineChars="0"/>
        <w:rPr>
          <w:rFonts w:hint="default" w:ascii="Arial" w:hAnsi="Arial" w:cs="Arial"/>
          <w:sz w:val="20"/>
          <w:szCs w:val="20"/>
        </w:rPr>
      </w:pPr>
      <w:r>
        <w:rPr>
          <w:rFonts w:hint="default" w:ascii="Arial" w:hAnsi="Arial" w:cs="Arial"/>
          <w:b/>
          <w:bCs/>
          <w:sz w:val="20"/>
          <w:szCs w:val="20"/>
        </w:rPr>
        <w:t xml:space="preserve">Queja a la FTC: </w:t>
      </w:r>
      <w:r>
        <w:rPr>
          <w:rFonts w:hint="default" w:ascii="Arial" w:hAnsi="Arial" w:cs="Arial"/>
          <w:sz w:val="20"/>
          <w:szCs w:val="20"/>
        </w:rPr>
        <w:t>Puede presentar una queja ante la Comisión Federal de Comercio</w:t>
      </w:r>
    </w:p>
    <w:p w14:paraId="23D5BE4E">
      <w:pPr>
        <w:pageBreakBefore w:val="0"/>
        <w:numPr>
          <w:ilvl w:val="0"/>
          <w:numId w:val="5"/>
        </w:numPr>
        <w:kinsoku/>
        <w:wordWrap/>
        <w:overflowPunct/>
        <w:topLinePunct w:val="0"/>
        <w:autoSpaceDE/>
        <w:autoSpaceDN/>
        <w:bidi w:val="0"/>
        <w:adjustRightInd/>
        <w:snapToGrid/>
        <w:spacing w:before="157" w:beforeLines="50" w:beforeAutospacing="0" w:after="157" w:afterLines="50" w:afterAutospacing="0"/>
        <w:ind w:left="425" w:leftChars="0" w:hanging="425" w:firstLineChars="0"/>
        <w:rPr>
          <w:rFonts w:hint="default" w:ascii="Arial" w:hAnsi="Arial" w:cs="Arial"/>
          <w:sz w:val="20"/>
          <w:szCs w:val="20"/>
        </w:rPr>
      </w:pPr>
      <w:r>
        <w:rPr>
          <w:rFonts w:hint="default" w:ascii="Arial" w:hAnsi="Arial" w:cs="Arial"/>
          <w:b/>
          <w:bCs/>
          <w:sz w:val="20"/>
          <w:szCs w:val="20"/>
        </w:rPr>
        <w:t xml:space="preserve">Fiscales Generales Estatales: </w:t>
      </w:r>
      <w:r>
        <w:rPr>
          <w:rFonts w:hint="default" w:ascii="Arial" w:hAnsi="Arial" w:cs="Arial"/>
          <w:sz w:val="20"/>
          <w:szCs w:val="20"/>
        </w:rPr>
        <w:t>Contacte la oficina de protección al consumidor de su estado</w:t>
      </w:r>
    </w:p>
    <w:p w14:paraId="06F96B8A">
      <w:pPr>
        <w:pageBreakBefore w:val="0"/>
        <w:numPr>
          <w:ilvl w:val="0"/>
          <w:numId w:val="5"/>
        </w:numPr>
        <w:kinsoku/>
        <w:wordWrap/>
        <w:overflowPunct/>
        <w:topLinePunct w:val="0"/>
        <w:autoSpaceDE/>
        <w:autoSpaceDN/>
        <w:bidi w:val="0"/>
        <w:adjustRightInd/>
        <w:snapToGrid/>
        <w:spacing w:before="157" w:beforeLines="50" w:beforeAutospacing="0" w:after="157" w:afterLines="50" w:afterAutospacing="0"/>
        <w:ind w:left="425" w:leftChars="0" w:hanging="425" w:firstLineChars="0"/>
        <w:rPr>
          <w:rFonts w:hint="default" w:ascii="Arial" w:hAnsi="Arial" w:cs="Arial"/>
          <w:sz w:val="20"/>
          <w:szCs w:val="20"/>
        </w:rPr>
      </w:pPr>
      <w:r>
        <w:rPr>
          <w:rFonts w:hint="default" w:ascii="Arial" w:hAnsi="Arial" w:cs="Arial"/>
          <w:b/>
          <w:bCs/>
          <w:sz w:val="20"/>
          <w:szCs w:val="20"/>
        </w:rPr>
        <w:t>Asesoramiento Legal:</w:t>
      </w:r>
      <w:r>
        <w:rPr>
          <w:rFonts w:hint="default" w:ascii="Arial" w:hAnsi="Arial" w:cs="Arial"/>
          <w:sz w:val="20"/>
          <w:szCs w:val="20"/>
        </w:rPr>
        <w:t xml:space="preserve"> Consulte con abogados especializados en leyes de privacidad si es necesario</w:t>
      </w:r>
    </w:p>
    <w:p w14:paraId="34BB69EA">
      <w:pPr>
        <w:pStyle w:val="3"/>
        <w:pageBreakBefore w:val="0"/>
        <w:kinsoku/>
        <w:wordWrap/>
        <w:overflowPunct/>
        <w:topLinePunct w:val="0"/>
        <w:autoSpaceDE/>
        <w:autoSpaceDN/>
        <w:bidi w:val="0"/>
        <w:adjustRightInd/>
        <w:snapToGrid/>
        <w:spacing w:before="157" w:beforeLines="50" w:beforeAutospacing="0" w:after="157" w:afterLines="50" w:afterAutospacing="0"/>
        <w:rPr>
          <w:rFonts w:hint="default"/>
        </w:rPr>
      </w:pPr>
      <w:r>
        <w:rPr>
          <w:rFonts w:hint="default"/>
        </w:rPr>
        <w:t>12.5 Procedimientos de Emergencia</w:t>
      </w:r>
    </w:p>
    <w:p w14:paraId="3A29AA85">
      <w:pPr>
        <w:pageBreakBefore w:val="0"/>
        <w:numPr>
          <w:ilvl w:val="0"/>
          <w:numId w:val="0"/>
        </w:numPr>
        <w:kinsoku/>
        <w:wordWrap/>
        <w:overflowPunct/>
        <w:topLinePunct w:val="0"/>
        <w:autoSpaceDE/>
        <w:autoSpaceDN/>
        <w:bidi w:val="0"/>
        <w:adjustRightInd/>
        <w:snapToGrid/>
        <w:spacing w:before="157" w:beforeLines="50" w:beforeAutospacing="0" w:after="157" w:afterLines="50" w:afterAutospacing="0"/>
        <w:ind w:leftChars="0"/>
        <w:rPr>
          <w:rFonts w:hint="default" w:ascii="Arial" w:hAnsi="Arial" w:cs="Arial"/>
          <w:sz w:val="20"/>
          <w:szCs w:val="20"/>
        </w:rPr>
      </w:pPr>
      <w:r>
        <w:rPr>
          <w:rFonts w:hint="default" w:ascii="Arial" w:hAnsi="Arial" w:cs="Arial"/>
          <w:sz w:val="20"/>
          <w:szCs w:val="20"/>
        </w:rPr>
        <w:t>En caso de un incidente de seguridad de datos:</w:t>
      </w:r>
    </w:p>
    <w:p w14:paraId="2B2C0007">
      <w:pPr>
        <w:pageBreakBefore w:val="0"/>
        <w:numPr>
          <w:ilvl w:val="0"/>
          <w:numId w:val="6"/>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Notificaremos a los padres afectados dentro de 72 horas</w:t>
      </w:r>
    </w:p>
    <w:p w14:paraId="78185C5A">
      <w:pPr>
        <w:pageBreakBefore w:val="0"/>
        <w:numPr>
          <w:ilvl w:val="0"/>
          <w:numId w:val="6"/>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Proporcionaremos detalles sobre qué información estuvo involucrada</w:t>
      </w:r>
    </w:p>
    <w:p w14:paraId="608E7DC7">
      <w:pPr>
        <w:pageBreakBefore w:val="0"/>
        <w:numPr>
          <w:ilvl w:val="0"/>
          <w:numId w:val="6"/>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Ofreceremos servicios de monitoreo de crédito si es aplicable</w:t>
      </w:r>
    </w:p>
    <w:p w14:paraId="29238573">
      <w:pPr>
        <w:pageBreakBefore w:val="0"/>
        <w:numPr>
          <w:ilvl w:val="0"/>
          <w:numId w:val="6"/>
        </w:numPr>
        <w:kinsoku/>
        <w:wordWrap/>
        <w:overflowPunct/>
        <w:topLinePunct w:val="0"/>
        <w:autoSpaceDE/>
        <w:autoSpaceDN/>
        <w:bidi w:val="0"/>
        <w:adjustRightInd/>
        <w:snapToGrid/>
        <w:spacing w:before="157" w:beforeLines="50" w:beforeAutospacing="0" w:after="157" w:afterLines="50" w:afterAutospacing="0"/>
        <w:ind w:left="420" w:leftChars="0" w:hanging="420" w:firstLineChars="0"/>
        <w:rPr>
          <w:rFonts w:hint="default" w:ascii="Arial" w:hAnsi="Arial" w:cs="Arial"/>
          <w:sz w:val="20"/>
          <w:szCs w:val="20"/>
        </w:rPr>
      </w:pPr>
      <w:r>
        <w:rPr>
          <w:rFonts w:hint="default" w:ascii="Arial" w:hAnsi="Arial" w:cs="Arial"/>
          <w:sz w:val="20"/>
          <w:szCs w:val="20"/>
        </w:rPr>
        <w:t>Tomaremos medidas inmediatas para asegurar los datos y prevenir incidentes adicionales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377C6B"/>
    <w:multiLevelType w:val="multilevel"/>
    <w:tmpl w:val="97377C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1C92407"/>
    <w:multiLevelType w:val="singleLevel"/>
    <w:tmpl w:val="A1C92407"/>
    <w:lvl w:ilvl="0" w:tentative="0">
      <w:start w:val="1"/>
      <w:numFmt w:val="bullet"/>
      <w:lvlText w:val=""/>
      <w:lvlJc w:val="left"/>
      <w:pPr>
        <w:ind w:left="420" w:hanging="420"/>
      </w:pPr>
      <w:rPr>
        <w:rFonts w:hint="default" w:ascii="Wingdings" w:hAnsi="Wingdings"/>
      </w:rPr>
    </w:lvl>
  </w:abstractNum>
  <w:abstractNum w:abstractNumId="2">
    <w:nsid w:val="B52A35E3"/>
    <w:multiLevelType w:val="singleLevel"/>
    <w:tmpl w:val="B52A35E3"/>
    <w:lvl w:ilvl="0" w:tentative="0">
      <w:start w:val="1"/>
      <w:numFmt w:val="bullet"/>
      <w:lvlText w:val=""/>
      <w:lvlJc w:val="left"/>
      <w:pPr>
        <w:ind w:left="420" w:hanging="420"/>
      </w:pPr>
      <w:rPr>
        <w:rFonts w:hint="default" w:ascii="Wingdings" w:hAnsi="Wingdings"/>
      </w:rPr>
    </w:lvl>
  </w:abstractNum>
  <w:abstractNum w:abstractNumId="3">
    <w:nsid w:val="BD460474"/>
    <w:multiLevelType w:val="singleLevel"/>
    <w:tmpl w:val="BD460474"/>
    <w:lvl w:ilvl="0" w:tentative="0">
      <w:start w:val="1"/>
      <w:numFmt w:val="decimal"/>
      <w:lvlText w:val="%1."/>
      <w:lvlJc w:val="left"/>
      <w:pPr>
        <w:ind w:left="425" w:hanging="425"/>
      </w:pPr>
      <w:rPr>
        <w:rFonts w:hint="default"/>
      </w:rPr>
    </w:lvl>
  </w:abstractNum>
  <w:abstractNum w:abstractNumId="4">
    <w:nsid w:val="542220B6"/>
    <w:multiLevelType w:val="multilevel"/>
    <w:tmpl w:val="542220B6"/>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6FC43AF4"/>
    <w:multiLevelType w:val="multilevel"/>
    <w:tmpl w:val="6FC43AF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4"/>
  </w:num>
  <w:num w:numId="2">
    <w:abstractNumId w:val="0"/>
  </w:num>
  <w:num w:numId="3">
    <w:abstractNumId w:val="5"/>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25523E2"/>
    <w:rsid w:val="67002A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4506</Words>
  <Characters>26686</Characters>
  <Lines>0</Lines>
  <Paragraphs>0</Paragraphs>
  <TotalTime>38</TotalTime>
  <ScaleCrop>false</ScaleCrop>
  <LinksUpToDate>false</LinksUpToDate>
  <CharactersWithSpaces>30948</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西班牙语</dc:title>
  <dc:creator>林彦屏</dc:creator>
  <cp:lastModifiedBy>我是空气</cp:lastModifiedBy>
  <dcterms:created xsi:type="dcterms:W3CDTF">2026-03-26T01:53:00Z</dcterms:created>
  <dcterms:modified xsi:type="dcterms:W3CDTF">2026-03-26T02:47:29Z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E9E5A1D2475146F884D6CD8F3BADFE7B_12</vt:lpwstr>
  </property>
</Properties>
</file>