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84C61">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sz w:val="30"/>
          <w:szCs w:val="30"/>
        </w:rPr>
      </w:pPr>
      <w:r>
        <w:rPr>
          <w:rFonts w:hint="default" w:ascii="Arial" w:hAnsi="Arial" w:cs="Arial"/>
          <w:sz w:val="30"/>
          <w:szCs w:val="30"/>
        </w:rPr>
        <w:t>Politique de Confidentialité des Utilisateurs de Talenpal</w:t>
      </w:r>
    </w:p>
    <w:p w14:paraId="29514FE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Date d'Entrée en Vigueur : 10 avril 2026</w:t>
      </w:r>
    </w:p>
    <w:p w14:paraId="06F373A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Dernière Mise à Jour : 20 septembre 2025</w:t>
      </w:r>
    </w:p>
    <w:p w14:paraId="71F55C6A">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1. Introduction</w:t>
      </w:r>
    </w:p>
    <w:p w14:paraId="2FF4C66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Bienvenue sur Talenpal ! Cette Politique de Confidentialité explique comment Shenzhen Talenpal Technology Co., Ltd et Talenpal Technology (HK) Co., Limited (collectivement, « Talenpal », « nous », « notre » ou « nos ») collecte, utilise et protège les informations via notre application mobile (« l'Application ») et les services connexes. Notre Application est conçue pour les enfants âgés de moins de 13 ans et fonctionne avec les appareils interactifs de narration d'histoires Talenpal.</w:t>
      </w:r>
    </w:p>
    <w:p w14:paraId="7D4749E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 xml:space="preserve">Avis Important aux Parents : </w:t>
      </w:r>
      <w:r>
        <w:rPr>
          <w:rFonts w:hint="default" w:ascii="Arial" w:hAnsi="Arial" w:cs="Arial"/>
        </w:rPr>
        <w:t>Nos services sont destinés aux enfants de moins de 13 ans. Le présent Accord régit notre collecte, notre utilisation et notre protection des informations personnelles de votre enfant. Nous nous conformons à la Children's Online Privacy Protection Act (COPPA) et aux autres réglementations applicables en matière de confidentialité. Veuillez lire attentivement cette politique et nous contacter si vous avez des questions.</w:t>
      </w:r>
    </w:p>
    <w:p w14:paraId="02C45EAC">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2. Informations que Nous Collectons</w:t>
      </w:r>
    </w:p>
    <w:p w14:paraId="762B3B3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2.1 Informations Collectées auprès des Enfants</w:t>
      </w:r>
    </w:p>
    <w:p w14:paraId="551A295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Nous pouvons collecter les informations personnelles suivantes auprès des enfants (« Informations Personnelles des Enfants ») lorsqu'ils utilisent l'appareil ou l'Application :</w:t>
      </w:r>
    </w:p>
    <w:p w14:paraId="059F2B4F">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Nom de l'Enfant : </w:t>
      </w:r>
      <w:r>
        <w:rPr>
          <w:rFonts w:hint="default" w:ascii="Arial" w:hAnsi="Arial" w:cs="Arial"/>
        </w:rPr>
        <w:t>Le prénom ou le surnom de votre enfant, utilisé pour personnaliser les interactions vocales IA et les expériences de narration d'histoires.</w:t>
      </w:r>
    </w:p>
    <w:p w14:paraId="384F5284">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Informations sur les Antécédents Familiaux : </w:t>
      </w:r>
      <w:r>
        <w:rPr>
          <w:rFonts w:hint="default" w:ascii="Arial" w:hAnsi="Arial" w:cs="Arial"/>
        </w:rPr>
        <w:t>Contexte familial de base (tel que les activités favorites, les animaux de compagnie ou les centres d'intérêt) pour améliorer les interactions personnalisées. Ces informations ne seront collectées qu'avec le consentement parental explicite pour chaque catégorie.</w:t>
      </w:r>
    </w:p>
    <w:p w14:paraId="306379B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Données Vocales et Audio : </w:t>
      </w:r>
      <w:r>
        <w:rPr>
          <w:rFonts w:hint="default" w:ascii="Arial" w:hAnsi="Arial" w:cs="Arial"/>
        </w:rPr>
        <w:t>Enregistrements audio lorsque votre enfant interagit avec notre fonction vocale IA.</w:t>
      </w:r>
    </w:p>
    <w:p w14:paraId="00B48EA6">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Préférences d'Utilisation :</w:t>
      </w:r>
      <w:r>
        <w:rPr>
          <w:rFonts w:hint="default" w:ascii="Arial" w:hAnsi="Arial" w:cs="Arial"/>
        </w:rPr>
        <w:t xml:space="preserve"> Informations telles que les catégories d'histoires préférées, les tâches favorites ou les préférences de contenu, utilisées pour améliorer la personnalisation. Si ces informations ne sont pas fournies, cela n'affectera pas l'accès aux fonctions de base.</w:t>
      </w:r>
    </w:p>
    <w:p w14:paraId="02B67BB9">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Identifiant Utilisateur Unique :</w:t>
      </w:r>
      <w:r>
        <w:rPr>
          <w:rFonts w:hint="default" w:ascii="Arial" w:hAnsi="Arial" w:cs="Arial"/>
        </w:rPr>
        <w:t xml:space="preserve"> Un identifiant généré automatiquement utilisé pour faire correspondre le compte de l'enfant avec le contenu de l'appareil et maintenir la continuité de la session.</w:t>
      </w:r>
    </w:p>
    <w:p w14:paraId="2B982F3F">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2.2 Informations Collectées auprès des Parents/Tuteurs</w:t>
      </w:r>
    </w:p>
    <w:p w14:paraId="1BD3C0F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pouvons collecter les informations suivantes auprès des parents ou tuteurs :</w:t>
      </w:r>
    </w:p>
    <w:p w14:paraId="6A9712C4">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Informations de Contact :</w:t>
      </w:r>
      <w:r>
        <w:rPr>
          <w:rFonts w:hint="default" w:ascii="Arial" w:hAnsi="Arial" w:cs="Arial"/>
        </w:rPr>
        <w:t xml:space="preserve"> Adresse e-mail et numéro de téléphone pour la gestion du compte et la communication.</w:t>
      </w:r>
    </w:p>
    <w:p w14:paraId="481D245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Identifiants de Connexion :</w:t>
      </w:r>
      <w:r>
        <w:rPr>
          <w:rFonts w:hint="default" w:ascii="Arial" w:hAnsi="Arial" w:cs="Arial"/>
        </w:rPr>
        <w:t xml:space="preserve"> Nom d'utilisateur, e-mail et mot de passe pour l'accès au compte parental.</w:t>
      </w:r>
    </w:p>
    <w:p w14:paraId="550E42B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2.3 Informations Collectées Automatiquement</w:t>
      </w:r>
    </w:p>
    <w:p w14:paraId="32B87EBE">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collectons automatiquement certaines informations concernant votre appareil et votre utilisation de l'Application pour assurer un fonctionnement approprié, améliorer les performances et fournir une assistance technique, notamment :</w:t>
      </w:r>
    </w:p>
    <w:p w14:paraId="4717989D">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Informations sur l'Appareil : </w:t>
      </w:r>
      <w:r>
        <w:rPr>
          <w:rFonts w:hint="default" w:ascii="Arial" w:hAnsi="Arial" w:cs="Arial"/>
        </w:rPr>
        <w:t>Type d'appareil, version du système d'exploitation, version de l'application</w:t>
      </w:r>
    </w:p>
    <w:p w14:paraId="4FEE6EE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Analyses d'Utilisation : </w:t>
      </w:r>
      <w:r>
        <w:rPr>
          <w:rFonts w:hint="default" w:ascii="Arial" w:hAnsi="Arial" w:cs="Arial"/>
        </w:rPr>
        <w:t>Comment l'Application est utilisée, durée des sessions, utilisation des fonctionnalités (anonymisée)</w:t>
      </w:r>
    </w:p>
    <w:p w14:paraId="76E3DFB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Données d'Assistance Technique : </w:t>
      </w:r>
      <w:r>
        <w:rPr>
          <w:rFonts w:hint="default" w:ascii="Arial" w:hAnsi="Arial" w:cs="Arial"/>
        </w:rPr>
        <w:t>Système d'exploitation, nom de l'appareil, modèle, numéro de série, informations sur les capteurs, état et mode, version du logiciel, niveau de batterie, données du processeur, données de la carte SD, données de stockage et de l'appareil mobile.</w:t>
      </w:r>
    </w:p>
    <w:p w14:paraId="3BF4ED97">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Informations Réseau :</w:t>
      </w:r>
      <w:r>
        <w:rPr>
          <w:rFonts w:hint="default" w:ascii="Arial" w:hAnsi="Arial" w:cs="Arial"/>
        </w:rPr>
        <w:t xml:space="preserve"> Détails de connexion Wi-Fi, Internet et Bluetooth, et type de réseau</w:t>
      </w:r>
    </w:p>
    <w:p w14:paraId="6283F29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Journaux d'Opérations : </w:t>
      </w:r>
      <w:r>
        <w:rPr>
          <w:rFonts w:hint="default" w:ascii="Arial" w:hAnsi="Arial" w:cs="Arial"/>
        </w:rPr>
        <w:t>Fichiers journaux de l'appareil et de l'application, informations de diagnostic (sans identifiants personnels), paramètres (y compris l'historique des paramètres), historique d'utilisation, paramètres de l'appareil et du service, et état de l'appareil</w:t>
      </w:r>
    </w:p>
    <w:p w14:paraId="77E82A0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2.4 Informations Facultatives Fournies par les Utilisateurs</w:t>
      </w:r>
    </w:p>
    <w:p w14:paraId="28C293F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Certaines informations sont facultatives et non requises pour la fonctionnalité de base de l'Application :</w:t>
      </w:r>
    </w:p>
    <w:p w14:paraId="74CA59FF">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Informations de Profil :</w:t>
      </w:r>
      <w:r>
        <w:rPr>
          <w:rFonts w:hint="default" w:ascii="Arial" w:hAnsi="Arial" w:cs="Arial"/>
        </w:rPr>
        <w:t xml:space="preserve"> Surnom et avatar définis par l'utilisateur.</w:t>
      </w:r>
    </w:p>
    <w:p w14:paraId="46DA0844">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Informations de Communication :</w:t>
      </w:r>
      <w:r>
        <w:rPr>
          <w:rFonts w:hint="default" w:ascii="Arial" w:hAnsi="Arial" w:cs="Arial"/>
        </w:rPr>
        <w:t xml:space="preserve"> Toute information fournie volontairement par les utilisateurs lors du contact avec le service client, y compris le nom, l'e-mail, les descriptions des problèmes, les demandes, et les images ou vidéos soumises.</w:t>
      </w:r>
    </w:p>
    <w:p w14:paraId="4A002EF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2.5 Données Spécifiques à la Plateforme</w:t>
      </w:r>
    </w:p>
    <w:p w14:paraId="005CD160">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Selon le système d'exploitation, des données techniques supplémentaires peuvent être collectées :</w:t>
      </w:r>
    </w:p>
    <w:p w14:paraId="45C40C4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Utilisateurs Android :</w:t>
      </w:r>
      <w:r>
        <w:rPr>
          <w:rFonts w:hint="default" w:ascii="Arial" w:hAnsi="Arial" w:cs="Arial"/>
        </w:rPr>
        <w:t xml:space="preserve"> Modèle de téléphone, marque, version du système d'exploitation Android, niveau API Android, version du système du fabricant, architecture du processeur, type de réseau.</w:t>
      </w:r>
    </w:p>
    <w:p w14:paraId="2D4015A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Utilisateurs iOS :</w:t>
      </w:r>
      <w:r>
        <w:rPr>
          <w:rFonts w:hint="default" w:ascii="Arial" w:hAnsi="Arial" w:cs="Arial"/>
        </w:rPr>
        <w:t xml:space="preserve"> Modèle de l'appareil, version du système d'exploitation, état du Wi-Fi, attributs du processeur.</w:t>
      </w:r>
    </w:p>
    <w:p w14:paraId="0E7C82C4">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2.6 Informations que Nous NE Collectons PAS</w:t>
      </w:r>
    </w:p>
    <w:p w14:paraId="349F650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ne collectons pas :</w:t>
      </w:r>
    </w:p>
    <w:p w14:paraId="40B71C3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informations de géolocalisation précise</w:t>
      </w:r>
    </w:p>
    <w:p w14:paraId="61FEEB8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identifiants biométriques vocaux permanents</w:t>
      </w:r>
    </w:p>
    <w:p w14:paraId="51948D6F">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numéros de sécurité sociale ou les pièces d'identité gouvernementales</w:t>
      </w:r>
    </w:p>
    <w:p w14:paraId="4E4F6955">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informations de carte de crédit ou de paiement directement auprès des enfants</w:t>
      </w:r>
    </w:p>
    <w:p w14:paraId="08C98D3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informations provenant de profils de médias sociaux</w:t>
      </w:r>
    </w:p>
    <w:p w14:paraId="422C7D27">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données de plateformes éducatives ou de jeux tierces sans consentement explicite</w:t>
      </w:r>
    </w:p>
    <w:p w14:paraId="0D83119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collectons uniquement la quantité minimale d'informations nécessaires pour fournir nos services principaux. Nous ne collectons pas d'informations à des fins marketing ou pour créer des profils à usage commercial.</w:t>
      </w:r>
    </w:p>
    <w:p w14:paraId="4EDBC912">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3. Objectif et Méthodes de Collecte des Informations</w:t>
      </w:r>
    </w:p>
    <w:p w14:paraId="068411DC">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3.1 Objectifs de la Collecte</w:t>
      </w:r>
    </w:p>
    <w:p w14:paraId="3172997E">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utilisons les informations collectées aux fins suivantes :</w:t>
      </w:r>
    </w:p>
    <w:p w14:paraId="7736829B">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Services de Compte et d'Authentification</w:t>
      </w:r>
    </w:p>
    <w:p w14:paraId="13B62F30">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fournir la version correcte de l'Application pour votre téléphone mobile ou tablette.</w:t>
      </w:r>
    </w:p>
    <w:p w14:paraId="0D41181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permettre les services d'inscription et de connexion au compte afin d'identifier et de vérifier l'identité de l'utilisateur.</w:t>
      </w:r>
    </w:p>
    <w:p w14:paraId="6377C4F1">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compléter la vérification parentale conformément aux exigences de la COPPA.</w:t>
      </w:r>
    </w:p>
    <w:p w14:paraId="478DB670">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p>
    <w:p w14:paraId="50A7EA26">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Fonctionnalités et Services du Produit</w:t>
      </w:r>
    </w:p>
    <w:p w14:paraId="67459EDC">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fournir les fonctionnalités de narration d'histoires et interactives du produit.</w:t>
      </w:r>
    </w:p>
    <w:p w14:paraId="231F8CA3">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traiter les commandes vocales et permettre les conversations vocales IA avec les personnages.</w:t>
      </w:r>
    </w:p>
    <w:p w14:paraId="566E207C">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créer des expériences de narration d'histoires personnalisées en utilisant le nom de l'enfant et les informations sur ses antécédents.</w:t>
      </w:r>
    </w:p>
    <w:p w14:paraId="45C6D49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aider les utilisateurs à connecter l'Application avec les appareils, gérer les paramètres de l'appareil et faire fonctionner l'appareil.</w:t>
      </w:r>
    </w:p>
    <w:p w14:paraId="2CD963B7">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faire correspondre et synchroniser le contenu entre l'Application et l'appareil physique de narration d'histoires en utilisant l'identifiant utilisateur unique.</w:t>
      </w:r>
    </w:p>
    <w:p w14:paraId="7A5B011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Communication et Assistance</w:t>
      </w:r>
    </w:p>
    <w:p w14:paraId="7B88AC4C">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communiquer avec les parents/tuteurs et répondre aux commentaires ou demandes soumis via notre centre de service ou le canal de commentaires de l'Application.</w:t>
      </w:r>
    </w:p>
    <w:p w14:paraId="76024D8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fournir le dépannage et l'assistance technique pour les problèmes de plantage, le fonctionnement de l'appareil et autres erreurs techniques.</w:t>
      </w:r>
    </w:p>
    <w:p w14:paraId="2888130F">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Sécurité, Sûreté et Conformité</w:t>
      </w:r>
    </w:p>
    <w:p w14:paraId="1A5C28A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améliorer la stabilité du produit et les performances.</w:t>
      </w:r>
    </w:p>
    <w:p w14:paraId="3958FC90">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maintenir la sécurité du réseau et des données, y compris la prévention, la détection et l'atténuation de la fraude, des abus, des activités criminelles ou d'autres activités anormales.</w:t>
      </w:r>
    </w:p>
    <w:p w14:paraId="4E7B8ADD">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se conformer aux obligations légales, y compris le consentement parental et les exigences de conservation des documents en vertu de la COPPA.</w:t>
      </w:r>
    </w:p>
    <w:p w14:paraId="381E9A7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b/>
          <w:bCs/>
        </w:rPr>
      </w:pPr>
      <w:r>
        <w:rPr>
          <w:rFonts w:hint="default" w:ascii="Arial" w:hAnsi="Arial" w:cs="Arial"/>
          <w:b/>
          <w:bCs/>
        </w:rPr>
        <w:t>Amélioration du Service</w:t>
      </w:r>
    </w:p>
    <w:p w14:paraId="4E67C62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analyser les modèles d'utilisation afin d'améliorer les fonctionnalités du produit. Seules des données anonymisées ou agrégées seront utilisées à ces fins.</w:t>
      </w:r>
    </w:p>
    <w:p w14:paraId="0CB2D19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3.2 Méthodes de Collecte</w:t>
      </w:r>
    </w:p>
    <w:p w14:paraId="0931FDB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Les informations sont collectées via :</w:t>
      </w:r>
    </w:p>
    <w:p w14:paraId="3DB56DD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La saisie directe lors de la configuration et de l'utilisation de l'application</w:t>
      </w:r>
    </w:p>
    <w:p w14:paraId="3BF80B8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La collecte automatique via les fonctionnalités de l'application</w:t>
      </w:r>
    </w:p>
    <w:p w14:paraId="4FC0C24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informations fournies par les parents lors de la configuration du compte</w:t>
      </w:r>
    </w:p>
    <w:p w14:paraId="07BCF3D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3.3 Principe de Minimisation des Données</w:t>
      </w:r>
    </w:p>
    <w:p w14:paraId="45C3CEFF">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adhérons strictement à la minimisation des données, en collectant uniquement les informations minimales nécessaires pour fournir nos services principaux. Nous ne collectons pas d'informations à des fins de marketing ou de publicité, de création de profils comportementaux détaillés, d'utilisation commerciale au-delà de nos services principaux, ni de monétisation par des tiers.</w:t>
      </w:r>
    </w:p>
    <w:p w14:paraId="6C341D6E">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4. Conformité à la COPPA et Consentement Parental</w:t>
      </w:r>
    </w:p>
    <w:p w14:paraId="75512E5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4.1 Conformité à la COPPA</w:t>
      </w:r>
    </w:p>
    <w:p w14:paraId="7C774C8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Avant de collecter toute information personnelle de votre enfant, nous devons obtenir le Consentement Parental Vérifiable (VPC) conformément aux exigences de la COPPA.</w:t>
      </w:r>
    </w:p>
    <w:p w14:paraId="2A40996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utilisons la Vérification par E-mail comme méthode principale pour le consentement parental vérifiable. Le processus de consentement comprend les étapes suivantes :</w:t>
      </w:r>
    </w:p>
    <w:p w14:paraId="0580EA29">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Soumission de l'E-mail Parental :</w:t>
      </w:r>
      <w:r>
        <w:rPr>
          <w:rFonts w:hint="default" w:ascii="Arial" w:hAnsi="Arial" w:cs="Arial"/>
        </w:rPr>
        <w:t xml:space="preserve"> Les parents fournissent leur adresse e-mail lors du processus d'inscription au compte</w:t>
      </w:r>
    </w:p>
    <w:p w14:paraId="13F131D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Avis Direct : </w:t>
      </w:r>
      <w:r>
        <w:rPr>
          <w:rFonts w:hint="default" w:ascii="Arial" w:hAnsi="Arial" w:cs="Arial"/>
        </w:rPr>
        <w:t>Nous envoyons un e-mail au parent décrivant nos pratiques de collecte, d'utilisation et de divulgation des données, ainsi que les droits du parent</w:t>
      </w:r>
    </w:p>
    <w:p w14:paraId="1B50B54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Confirmation par E-mail :</w:t>
      </w:r>
      <w:r>
        <w:rPr>
          <w:rFonts w:hint="default" w:ascii="Arial" w:hAnsi="Arial" w:cs="Arial"/>
        </w:rPr>
        <w:t xml:space="preserve"> Les parents sont tenus de faire une étape supplémentaire pour confirmer le consentement, comme cliquer sur un lien de vérification ou saisir un code de confirmation</w:t>
      </w:r>
    </w:p>
    <w:p w14:paraId="21EA8137">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Confirmation du Consentement :</w:t>
      </w:r>
      <w:r>
        <w:rPr>
          <w:rFonts w:hint="default" w:ascii="Arial" w:hAnsi="Arial" w:cs="Arial"/>
        </w:rPr>
        <w:t xml:space="preserve"> Les parents acceptent explicitement la collecte et l'utilisation des informations personnelles de leur enfant telles que décrites dans l'avis</w:t>
      </w:r>
    </w:p>
    <w:p w14:paraId="44C9060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Cette méthode de consentement par e-mail est utilisée uniquement lorsque les informations personnelles de l'enfant sont collectées pour un usage interne et ne sont pas divulguées à des tiers ou utilisées pour de la publicité comportementale.</w:t>
      </w:r>
    </w:p>
    <w:p w14:paraId="1FC3940F">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bCs/>
        </w:rPr>
      </w:pPr>
      <w:r>
        <w:rPr>
          <w:rFonts w:hint="default" w:ascii="Arial" w:hAnsi="Arial" w:cs="Arial"/>
          <w:b/>
          <w:bCs/>
        </w:rPr>
        <w:t>Notre processus de consentement couvre :</w:t>
      </w:r>
    </w:p>
    <w:p w14:paraId="3E69EDD0">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Configuration Initiale : Informations de base nécessaires pour les fonctionnalités principales</w:t>
      </w:r>
    </w:p>
    <w:p w14:paraId="30444616">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Fonctionnalités Vocales : Consentement séparé pour l'enregistrement vocal et les fonctionnalités d'interaction IA</w:t>
      </w:r>
    </w:p>
    <w:p w14:paraId="4F9E0896">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Personnalisation Améliorée : Consentement supplémentaire pour la collecte d'informations sur le contexte familial</w:t>
      </w:r>
    </w:p>
    <w:p w14:paraId="40E0324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Consentement Spécifique à une Fonctionnalité : Approbation séparée pour les nouvelles fonctionnalités nécessitant des données supplémentaires</w:t>
      </w:r>
    </w:p>
    <w:p w14:paraId="5B6E06D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bCs/>
        </w:rPr>
      </w:pPr>
      <w:r>
        <w:rPr>
          <w:rFonts w:hint="default" w:ascii="Arial" w:hAnsi="Arial" w:cs="Arial"/>
          <w:b/>
          <w:bCs/>
        </w:rPr>
        <w:t>Nous conservons des dossiers détaillés de :</w:t>
      </w:r>
    </w:p>
    <w:p w14:paraId="235CE435">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Date et heure du consentement</w:t>
      </w:r>
    </w:p>
    <w:p w14:paraId="0EDFA4C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Catégories spécifiques d'informations auxquelles le consentement a été donné</w:t>
      </w:r>
    </w:p>
    <w:p w14:paraId="3C99ADCB">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Informations de contact du parent</w:t>
      </w:r>
    </w:p>
    <w:p w14:paraId="5A1894B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Méthode de consentement utilisée</w:t>
      </w:r>
    </w:p>
    <w:p w14:paraId="0C6F42E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Dossiers de l'avis direct fourni</w:t>
      </w:r>
    </w:p>
    <w:p w14:paraId="42542DF9">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Toute modification ultérieure du consentement</w:t>
      </w:r>
    </w:p>
    <w:p w14:paraId="0E0258B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4.2 Droits Parentaux Fondamentaux</w:t>
      </w:r>
    </w:p>
    <w:p w14:paraId="4FE9969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En tant que parent ou tuteur, vous avez le droit de :</w:t>
      </w:r>
    </w:p>
    <w:p w14:paraId="3105005D">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Droits d'Accès :</w:t>
      </w:r>
    </w:p>
    <w:p w14:paraId="73C31DB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Consulter toutes les informations personnelles que nous avons collectées sur votre enfant</w:t>
      </w:r>
    </w:p>
    <w:p w14:paraId="3BC4D36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Recevoir une copie des données de votre enfant dans un format lisible</w:t>
      </w:r>
    </w:p>
    <w:p w14:paraId="43ADDBCC">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Comprendre comment les informations sont utilisées</w:t>
      </w:r>
    </w:p>
    <w:p w14:paraId="2337A42D">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b/>
          <w:bCs/>
        </w:rPr>
      </w:pPr>
      <w:r>
        <w:rPr>
          <w:rFonts w:hint="default" w:ascii="Arial" w:hAnsi="Arial" w:cs="Arial"/>
          <w:b/>
          <w:bCs/>
        </w:rPr>
        <w:t>Droits de Contrôle :</w:t>
      </w:r>
    </w:p>
    <w:p w14:paraId="29C08217">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Refuser la collecte ultérieure d'informations sur votre enfant</w:t>
      </w:r>
    </w:p>
    <w:p w14:paraId="4A03880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Demander des corrections aux informations inexactes</w:t>
      </w:r>
    </w:p>
    <w:p w14:paraId="5BB1A052">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Supprimer le compte de votre enfant et toutes les données associées</w:t>
      </w:r>
    </w:p>
    <w:p w14:paraId="206C02A5">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Retirer le consentement pour des utilisations spécifiques des données</w:t>
      </w:r>
    </w:p>
    <w:p w14:paraId="5952244B">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Droits de Supervision :</w:t>
      </w:r>
    </w:p>
    <w:p w14:paraId="720EEFC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Surveiller l'utilisation de l'application et les interactions de votre enfant</w:t>
      </w:r>
    </w:p>
    <w:p w14:paraId="340964DD">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Établir des restrictions sur les fonctionnalités et le contenu</w:t>
      </w:r>
    </w:p>
    <w:p w14:paraId="1B171CDF">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Recevoir des notifications concernant la nouvelle collecte de données</w:t>
      </w:r>
    </w:p>
    <w:p w14:paraId="740FAE1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4.3 Tableau de Bord Parental</w:t>
      </w:r>
    </w:p>
    <w:p w14:paraId="188C6327">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fournissons un tableau de bord parental complet où vous pouvez :</w:t>
      </w:r>
    </w:p>
    <w:p w14:paraId="653F45B5">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Consulter toutes les informations collectées sur votre enfant</w:t>
      </w:r>
    </w:p>
    <w:p w14:paraId="66C90FF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Gérer les paramètres de confidentialité et les préférences de consentement</w:t>
      </w:r>
    </w:p>
    <w:p w14:paraId="014AFF8E">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Accéder à un rapport récapitulatif de l'utilisation et de l'activité de votre enfant</w:t>
      </w:r>
    </w:p>
    <w:p w14:paraId="4B61D583">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Demander la suppression de données</w:t>
      </w:r>
    </w:p>
    <w:p w14:paraId="0CDE7CB1">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Contrôler l'accès aux fonctionnalités spécifiques de l'application</w:t>
      </w:r>
    </w:p>
    <w:p w14:paraId="5585AE38">
      <w:pPr>
        <w:pageBreakBefore w:val="0"/>
        <w:widowControl w:val="0"/>
        <w:numPr>
          <w:ilvl w:val="0"/>
          <w:numId w:val="1"/>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Surveiller les modèles d'utilisation et le temps d'écran</w:t>
      </w:r>
    </w:p>
    <w:p w14:paraId="6A68A2C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4.4 Exercice des Droits Parentaux</w:t>
      </w:r>
    </w:p>
    <w:p w14:paraId="1DA186E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exercer vos droits :</w:t>
      </w:r>
    </w:p>
    <w:p w14:paraId="1FF3AE4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 xml:space="preserve">En ligne : </w:t>
      </w:r>
      <w:r>
        <w:rPr>
          <w:rFonts w:hint="default" w:ascii="Arial" w:hAnsi="Arial" w:cs="Arial"/>
        </w:rPr>
        <w:t>Utilisez le tableau de bord parental dans notre application</w:t>
      </w:r>
    </w:p>
    <w:p w14:paraId="61B04A4C">
      <w:pPr>
        <w:pageBreakBefore w:val="0"/>
        <w:widowControl w:val="0"/>
        <w:numPr>
          <w:ilvl w:val="0"/>
          <w:numId w:val="2"/>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mail :</w:t>
      </w:r>
      <w:r>
        <w:rPr>
          <w:rFonts w:hint="default" w:ascii="Arial" w:hAnsi="Arial" w:cs="Arial"/>
        </w:rPr>
        <w:t xml:space="preserve"> Envoyez des demandes à </w:t>
      </w:r>
      <w:r>
        <w:rPr>
          <w:rFonts w:hint="default" w:ascii="Arial" w:hAnsi="Arial" w:cs="Arial"/>
        </w:rPr>
        <w:fldChar w:fldCharType="begin"/>
      </w:r>
      <w:r>
        <w:rPr>
          <w:rFonts w:hint="default" w:ascii="Arial" w:hAnsi="Arial" w:cs="Arial"/>
        </w:rPr>
        <w:instrText xml:space="preserve"> HYPERLINK "mailto:privacy@talenpal.com" </w:instrText>
      </w:r>
      <w:r>
        <w:rPr>
          <w:rFonts w:hint="default" w:ascii="Arial" w:hAnsi="Arial" w:cs="Arial"/>
        </w:rPr>
        <w:fldChar w:fldCharType="separate"/>
      </w:r>
      <w:r>
        <w:rPr>
          <w:rStyle w:val="8"/>
          <w:rFonts w:hint="default" w:ascii="Arial" w:hAnsi="Arial" w:cs="Arial"/>
        </w:rPr>
        <w:t>privacy@talenpal.com</w:t>
      </w:r>
      <w:r>
        <w:rPr>
          <w:rFonts w:hint="default" w:ascii="Arial" w:hAnsi="Arial" w:cs="Arial"/>
        </w:rPr>
        <w:fldChar w:fldCharType="end"/>
      </w:r>
    </w:p>
    <w:p w14:paraId="7C57AC61">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5. Données Vocales et Traitement IA</w:t>
      </w:r>
    </w:p>
    <w:p w14:paraId="42DC5A7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5.1 Collecte de Données Vocales</w:t>
      </w:r>
    </w:p>
    <w:p w14:paraId="33033521">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Lorsque votre enfant utilise les fonctionnalités vocales :</w:t>
      </w:r>
    </w:p>
    <w:p w14:paraId="387CBF21">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enregistrements vocaux sont cryptés pendant la transmission en utilisant TLS 1.3</w:t>
      </w:r>
    </w:p>
    <w:p w14:paraId="555924B4">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enregistrements sont traités pour comprendre les commandes et permettre les conversations</w:t>
      </w:r>
    </w:p>
    <w:p w14:paraId="31D46727">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ne créons pas d'empreintes vocales permanentes ni d'identifiants biométriques</w:t>
      </w:r>
    </w:p>
    <w:p w14:paraId="1C090075">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Nous ne collectons pas d'informations d'empreinte vocale.</w:t>
      </w:r>
    </w:p>
    <w:p w14:paraId="26CB828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5.2 Conformité du Traitement Vocal IA</w:t>
      </w:r>
    </w:p>
    <w:p w14:paraId="4E26A3FD">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Notre traitement vocal IA est conforme à :</w:t>
      </w:r>
    </w:p>
    <w:p w14:paraId="535B0E78">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Exigences de la COPPA </w:t>
      </w:r>
      <w:r>
        <w:rPr>
          <w:rFonts w:hint="default" w:ascii="Arial" w:hAnsi="Arial" w:cs="Arial"/>
        </w:rPr>
        <w:t>pour les données vocales des enfants</w:t>
      </w:r>
    </w:p>
    <w:p w14:paraId="612BB314">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Lois étatiques sur la confidentialité biométrique</w:t>
      </w:r>
      <w:r>
        <w:rPr>
          <w:rFonts w:hint="default" w:ascii="Arial" w:hAnsi="Arial" w:cs="Arial"/>
        </w:rPr>
        <w:t xml:space="preserve"> (BIPA de l'Illinois, et exigences des États du Texas et de Washington)</w:t>
      </w:r>
    </w:p>
    <w:p w14:paraId="127EE701">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 xml:space="preserve">Limitations de conservation des données </w:t>
      </w:r>
      <w:r>
        <w:rPr>
          <w:rFonts w:hint="default" w:ascii="Arial" w:hAnsi="Arial" w:cs="Arial"/>
        </w:rPr>
        <w:t>- Pour certaines fonctionnalités, telles que le chat IA et le clonage vocal, les enregistrements audio sont transmis et traités dans le cloud pour permettre la fonctionnalité. Ces enregistrements sont stockés dans le cloud pendant une durée maximale de 30 jours, puis supprimés automatiquement conformément à notre politique de conservation des données.</w:t>
      </w:r>
    </w:p>
    <w:p w14:paraId="37888FF0">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5.3 Sécurité des Données Vocales</w:t>
      </w:r>
    </w:p>
    <w:p w14:paraId="198369B7">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Toutes les données vocales sont cryptées en utilisant le cryptage AES-256 au repos</w:t>
      </w:r>
    </w:p>
    <w:p w14:paraId="2C47EEE6">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L'accès est limité au personnel autorisé pour l'assistance technique uniquement</w:t>
      </w:r>
    </w:p>
    <w:p w14:paraId="11F0117D">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Les données vocales ne sont jamais utilisées à des fins publicitaires ou de profilage commercial</w:t>
      </w:r>
    </w:p>
    <w:p w14:paraId="40B893A9">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ne vendons, ne louons ni ne partageons les données vocales avec des tiers</w:t>
      </w:r>
    </w:p>
    <w:p w14:paraId="791F79DE">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6. Partage de Données et Tiers</w:t>
      </w:r>
    </w:p>
    <w:p w14:paraId="34ABF2F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utilisons et partageons les informations uniquement dans la mesure nécessaire pour fournir, maintenir et améliorer nos services, et toujours dans des limites et des garanties strictes.</w:t>
      </w:r>
    </w:p>
    <w:p w14:paraId="6DABB190">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6.1 Quand et avec Qui Nous Partageons les Informations</w:t>
      </w:r>
    </w:p>
    <w:p w14:paraId="23215EF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pouvons partager des Informations Personnelles uniquement dans les circonstances suivantes et avec les types correspondants de tiers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29"/>
        <w:gridCol w:w="2678"/>
        <w:gridCol w:w="4015"/>
      </w:tblGrid>
      <w:tr w14:paraId="7540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FECDD81">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b/>
                <w:bCs/>
                <w:i w:val="0"/>
                <w:iCs w:val="0"/>
                <w:caps w:val="0"/>
                <w:spacing w:val="5"/>
                <w:sz w:val="18"/>
                <w:szCs w:val="18"/>
                <w:shd w:val="clear" w:fill="FFFFFF"/>
              </w:rPr>
              <w:t>Scénario</w:t>
            </w:r>
          </w:p>
        </w:tc>
        <w:tc>
          <w:tcPr>
            <w:tcW w:w="0" w:type="auto"/>
          </w:tcPr>
          <w:p w14:paraId="6DA51264">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b/>
                <w:bCs/>
                <w:i w:val="0"/>
                <w:iCs w:val="0"/>
                <w:caps w:val="0"/>
                <w:spacing w:val="5"/>
                <w:sz w:val="18"/>
                <w:szCs w:val="18"/>
                <w:shd w:val="clear" w:fill="FFFFFF"/>
              </w:rPr>
              <w:t>Types de Tiers</w:t>
            </w:r>
          </w:p>
        </w:tc>
        <w:tc>
          <w:tcPr>
            <w:tcW w:w="0" w:type="auto"/>
          </w:tcPr>
          <w:p w14:paraId="11F3D8F8">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b/>
                <w:bCs/>
                <w:i w:val="0"/>
                <w:iCs w:val="0"/>
                <w:caps w:val="0"/>
                <w:spacing w:val="5"/>
                <w:sz w:val="18"/>
                <w:szCs w:val="18"/>
                <w:shd w:val="clear" w:fill="FFFFFF"/>
              </w:rPr>
              <w:t>Données Partagées</w:t>
            </w:r>
          </w:p>
        </w:tc>
      </w:tr>
      <w:tr w14:paraId="6E57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1E1A9D9">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Opération du Service</w:t>
            </w:r>
          </w:p>
        </w:tc>
        <w:tc>
          <w:tcPr>
            <w:tcW w:w="0" w:type="auto"/>
          </w:tcPr>
          <w:p w14:paraId="47FD58B0">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Fournisseurs d'hébergement cloud (par exemple, AWS), outils d'assistance client, fournisseurs d'assistance technique</w:t>
            </w:r>
          </w:p>
        </w:tc>
        <w:tc>
          <w:tcPr>
            <w:tcW w:w="0" w:type="auto"/>
          </w:tcPr>
          <w:p w14:paraId="198C0A24">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Informations de base sur le compte et l'appareil nécessaires pour faire fonctionner les services et répondre aux demandes d'assistance</w:t>
            </w:r>
          </w:p>
        </w:tc>
      </w:tr>
      <w:tr w14:paraId="0ADF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0CE1387">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Amélioration du Service (avec consentement)</w:t>
            </w:r>
          </w:p>
        </w:tc>
        <w:tc>
          <w:tcPr>
            <w:tcW w:w="0" w:type="auto"/>
          </w:tcPr>
          <w:p w14:paraId="1DC8ACC5">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Fournisseurs d'analyses, services de traitement IA (par exemple, Système AI Tuya)</w:t>
            </w:r>
          </w:p>
        </w:tc>
        <w:tc>
          <w:tcPr>
            <w:tcW w:w="0" w:type="auto"/>
          </w:tcPr>
          <w:p w14:paraId="7A6E5247">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Données anonymisées ou limitées telles que les modèles d'utilisation ou les données vocales (traitées uniquement selon les besoins pour des fonctionnalités comme l'interaction vocale et les recommandations)</w:t>
            </w:r>
          </w:p>
        </w:tc>
      </w:tr>
      <w:tr w14:paraId="3682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12AE9F8">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Exigences Légales</w:t>
            </w:r>
          </w:p>
        </w:tc>
        <w:tc>
          <w:tcPr>
            <w:tcW w:w="0" w:type="auto"/>
          </w:tcPr>
          <w:p w14:paraId="5FF16C1E">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Forces de l'ordre ou autorités réglementaires</w:t>
            </w:r>
          </w:p>
        </w:tc>
        <w:tc>
          <w:tcPr>
            <w:tcW w:w="0" w:type="auto"/>
          </w:tcPr>
          <w:p w14:paraId="5A9DD15A">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Informations requises pour se conformer aux lois applicables ou aux processus légaux valides</w:t>
            </w:r>
          </w:p>
        </w:tc>
      </w:tr>
      <w:tr w14:paraId="4CF7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472175C">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Urgences de Sécurité</w:t>
            </w:r>
          </w:p>
        </w:tc>
        <w:tc>
          <w:tcPr>
            <w:tcW w:w="0" w:type="auto"/>
          </w:tcPr>
          <w:p w14:paraId="5DB1AA4F">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Autorités ou fournisseurs de services pertinents</w:t>
            </w:r>
          </w:p>
        </w:tc>
        <w:tc>
          <w:tcPr>
            <w:tcW w:w="0" w:type="auto"/>
          </w:tcPr>
          <w:p w14:paraId="038A3B2F">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Informations nécessaires pour faire face aux menaces immédiates pour la sécurité d'un enfant</w:t>
            </w:r>
          </w:p>
        </w:tc>
      </w:tr>
      <w:tr w14:paraId="69969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2C30D5F">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Transactions d'Entreprise</w:t>
            </w:r>
          </w:p>
        </w:tc>
        <w:tc>
          <w:tcPr>
            <w:tcW w:w="0" w:type="auto"/>
          </w:tcPr>
          <w:p w14:paraId="249D9BC6">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Entités successeurs (par exemple, en cas de fusion ou acquisition)</w:t>
            </w:r>
          </w:p>
        </w:tc>
        <w:tc>
          <w:tcPr>
            <w:tcW w:w="0" w:type="auto"/>
          </w:tcPr>
          <w:p w14:paraId="528401A3">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sz w:val="18"/>
                <w:szCs w:val="18"/>
                <w:vertAlign w:val="baseline"/>
              </w:rPr>
            </w:pPr>
            <w:r>
              <w:rPr>
                <w:rFonts w:hint="default" w:ascii="Arial" w:hAnsi="Arial" w:eastAsia="Segoe UI" w:cs="Arial"/>
                <w:i w:val="0"/>
                <w:iCs w:val="0"/>
                <w:caps w:val="0"/>
                <w:spacing w:val="5"/>
                <w:sz w:val="18"/>
                <w:szCs w:val="18"/>
                <w:shd w:val="clear" w:fill="FFFFFF"/>
              </w:rPr>
              <w:t>Informations personnelles pertinentes transférées sous des protections de confidentialité équivalentes</w:t>
            </w:r>
          </w:p>
        </w:tc>
      </w:tr>
    </w:tbl>
    <w:p w14:paraId="593EF19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6.2 Restrictions sur le Partage</w:t>
      </w:r>
    </w:p>
    <w:p w14:paraId="52F899DD">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limitons strictement la manière dont les Informations Personnelles des Enfants sont partagées. En particulier :</w:t>
      </w:r>
    </w:p>
    <w:p w14:paraId="512BE37F">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ne vendons ni ne louons les Informations Personnelles des Enfants.</w:t>
      </w:r>
    </w:p>
    <w:p w14:paraId="20D02DC5">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n'utilisons pas ces informations à des fins publicitaires ou marketing.</w:t>
      </w:r>
    </w:p>
    <w:p w14:paraId="1ED43480">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ne créons pas de profils marketing ou comportementaux des enfants.</w:t>
      </w:r>
    </w:p>
    <w:p w14:paraId="70CCF0F1">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ne permettons pas le suivi par des tiers ni la publicité comportementale.</w:t>
      </w:r>
    </w:p>
    <w:p w14:paraId="61C36A70">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Tous les fournisseurs de services tiers sont contractuellement tenus de :</w:t>
      </w:r>
    </w:p>
    <w:p w14:paraId="1D32F9D6">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Utiliser les informations personnelles uniquement à des fins spécifiques et limitées</w:t>
      </w:r>
    </w:p>
    <w:p w14:paraId="519927D8">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Mettre en œuvre des mesures de sécurité et de confidentialité appropriées</w:t>
      </w:r>
    </w:p>
    <w:p w14:paraId="6F38DF83">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Se conformer aux lois sur la confidentialité des enfants applicables (y compris la COPPA)</w:t>
      </w:r>
    </w:p>
    <w:p w14:paraId="4054B548">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Ne pas partager les données avec des parties supplémentaires ni les conserver au-delà de ce qui est nécessaire</w:t>
      </w:r>
    </w:p>
    <w:p w14:paraId="4B4AB37C">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6.3 Protections pour les Informations Personnelles des Enfants</w:t>
      </w:r>
    </w:p>
    <w:p w14:paraId="4BD7D7D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Les informations personnelles des enfants sont soumises à des protections renforcées. Nous ne vendons ni ne louons aucune de vos Informations Personnelles ou celles de votre Enfant à quelque tiers que ce soit et pour quelque fin que ce soit, y compris à des fins publicitaires ou marketing, de création de profils marketing d'enfants. La publicité tierce n'est pas autorisée sur notre service, et les informations personnelles collectées auprès des Enfants ne sont jamais utilisées pour de la publicité ciblée comportementale à destination des enfants.</w:t>
      </w:r>
    </w:p>
    <w:p w14:paraId="702730DE">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7. Votre Droit sur Vos Données Personnelles</w:t>
      </w:r>
    </w:p>
    <w:p w14:paraId="1C7D0D4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En tant que personne concernée, vous disposez d'une série de droits sur vos données personnelles, y compris le droit de confirmer, d'accéder, de corriger, de supprimer, de retirer votre consentement et de déposer des plaintes (ci-après dénommés « demande »). Nous comprenons et respectons pleinement vos droits, et ces droits seront soumis à des exclusions et exceptions spécifiques en vertu des lois applicables. Nous prendrons également des mesures actives pour garantir que vos droits soient effectivement protégés. Cependant, veuillez comprendre et noter que pour des raisons de sécurité, nous pouvons avoir besoin de vérifier votre identité avant de traiter votre demande. En principe, nous ne facturons pas de frais pour votre demande légale et raisonnable, mais nous facturerons des frais raisonnables déterminés pour les demandes répétées qui dépassent la limite raisonnable lorsque cela est applicable, et sur la base des coûts administratifs réels permis par les lois applicables. Nous pouvons rejeter les demandes qui sont déraisonnablement répétitives, nécessitent des moyens techniques excessifs (par exemple, pour développer de nouveaux systèmes ou changer fondamentalement les pratiques existantes), présentent des risques pour les droits légaux d'autrui ou sont extrêmement irréalisables, ou violent les dispositions obligatoires de la loi.</w:t>
      </w:r>
    </w:p>
    <w:p w14:paraId="47E763E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7.1 Droit de Confirmer et d'Accéder</w:t>
      </w:r>
    </w:p>
    <w:p w14:paraId="2848CC0F">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vous informons de la manière dont nous collectons et traitons les données personnelles via cette Politique ou sous forme de politique de confidentialité ou d'avis du produit ou service spécifique. Vous avez le droit de confirmer ou de refuser une telle collecte et traitement via une case à cocher ou d'autres méthodes. Cependant, après votre refus, certaines fonctionnalités nécessitant votre autorisation et consentement explicites pour être utilisées peuvent ne plus être disponibles. Vous pouvez accéder directement aux données personnelles que vous nous avez fournies dans l'interface de nos produits ou services. Pour celles auxquelles vous ne pouvez pas accéder, vous pouvez envoyer un e-mail à privacy@talenpal.com. Nous le traiterons rapidement après réception de votre e-mail.</w:t>
      </w:r>
    </w:p>
    <w:p w14:paraId="0BF638B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7.2 Droit de Corriger et de Supprimer</w:t>
      </w:r>
    </w:p>
    <w:p w14:paraId="3ECAEE8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Lorsque vos données personnelles sont modifiées, ou lorsque vous constatez que vos données personnelles collectées et traitées par nous sont inexactes ou incomplètes, vous avez le droit de nous demander d'effectuer des corrections ou des ajouts. Lorsque vos données personnelles collectées par nous ont atteint l'objectif de la collecte ou ne sont plus nécessaires, ou lorsque vous constatez que notre collecte et traitement de vos données personnelles violent les dispositions des lois et règlements ou de cette Politique de Confidentialité, vous avez le droit de nous demander de supprimer les données personnelles pertinentes. Pour les données personnelles pour lesquelles nous ne vous avons pas fourni de canal de correction ou de suppression, vous pouvez demander qu'elles soient corrigées ou supprimées en contactant privacy@talenpal.com. Lorsque vous demandez la suppression de données, nous vérifierons d'abord votre identité en tant que parent ou tuteur légal et confirmerons l'étendue des données à supprimer ; nous traiterons ensuite la demande dans un délai de 30 jours, nous assurerons que les données sont supprimées de tous les systèmes, y compris les sauvegardes, et vous fournirons une confirmation par e-mail une fois la suppression terminée.</w:t>
      </w:r>
    </w:p>
    <w:p w14:paraId="161422DE">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Cependant, nous pouvons ne pas accorder votre demande de suppression dans certaines situations, par exemple, si vous nous demandez de supprimer vos données de transaction lorsque nous sommes légalement obligés de conserver un enregistrement de cette transaction pour nous conformer à la loi locale applicable. Veuillez également noter que si vous demandez de supprimer vos informations de nos produits et services, nous ne pouvons pas retirer immédiatement les informations correspondantes du système de sauvegarde en raison de certaines lois locales applicables et de limitations technologiques, cependant, nous stockerons vos données personnelles en toute sécurité et les isolerons de tout traitement supplémentaire jusqu'à ce que la sauvegarde soit mise à jour ou puisse être supprimée ou rendue anonyme.</w:t>
      </w:r>
    </w:p>
    <w:p w14:paraId="6F0AD197">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7.3 Droit de Retirer le Consentement</w:t>
      </w:r>
    </w:p>
    <w:p w14:paraId="6414509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réaliser les fonctionnalités respectives de nos divers produits ou services, nous aurons besoin de données personnelles nécessaires conformément aux lois locales applicables. Cela est décrit dans la partie « Comment Nous Collectons et Utilisons Vos Données Personnelles » de cette Politique. Vous pouvez retirer votre consentement précédemment accordé à un but spécifique en supprimant des informations, en désactivant les fonctionnalités de l'appareil, et en demandant de retirer le consentement, y compris la collecte, l'utilisation et/ou la divulgation de vos données personnelles que nous gérons ou contrôlons. Vous pouvez nous envoyer un e-mail à privacy@talenpal.com pour les opérations ci-dessus. Nous traiterons votre demande dans un délai raisonnable après que vous ayez envoyé la demande, et par la suite ne collecterons, n'utiliserons et/ou ne divulguerons pas vos données personnelles conformément à votre demande. Si vous retirez votre consentement, vous ne pourrez peut-être pas continuer à recevoir le bénéfice partiel et/ou total des Services Talenpal. Le retrait de votre consentement ou autorisation n'affectera pas la validité de nos activités de traitement précédentes basées sur votre consentement.</w:t>
      </w:r>
    </w:p>
    <w:p w14:paraId="317D7C3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7.4 Droit de Se Plaindre</w:t>
      </w:r>
    </w:p>
    <w:p w14:paraId="2615601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Vous avez le droit de déposer une plainte en nous envoyant un e-mail à privacy@talenpal.com. Nous répondrons rapidement après réception de votre plainte. Si vous n'êtes pas satisfait de notre réponse, particulièrement si notre traitement de données personnelles affecte vos droits et intérêts légitimes, vous pouvez soumettre votre plainte ou rapport à votre département de protection des données personnelles statutaire local, ou intenter une action en justice devant un tribunal compétent.</w:t>
      </w:r>
    </w:p>
    <w:p w14:paraId="19BEE78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7.5 Droit d'Annuler un Service ou un Compte</w:t>
      </w:r>
    </w:p>
    <w:p w14:paraId="55203EEB">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Vous pouvez demander d'annuler via les paramètres de « Déconnexion » fournis dans le service ou en nous contactant via privacy@talenpal.com. Nous vous rappelons aimablement que, si vous souhaitez annuler un certain service ou compte, une telle annulation peut vous empêcher d'utiliser certaines fonctionnalités du Lecteur Talenpal et de ses services, et un tel acte d'annulation de compte est irréversible. Une fois que vous annulez votre compte, nous supprimerons ou désidentifierons vos informations pertinentes. Vous pouvez également demander l'annulation de votre compte directement dans l'APPLICATION.</w:t>
      </w:r>
    </w:p>
    <w:p w14:paraId="1C68AC5C">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7.6 Droits dans Certaines Juridictions</w:t>
      </w:r>
    </w:p>
    <w:p w14:paraId="6B1696C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Particulièrement, selon les lois applicables de certaines juridictions, vous pouvez avoir les droits suivants des personnes concernées :</w:t>
      </w:r>
    </w:p>
    <w:p w14:paraId="276909CF">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(1) Droit à la Limitation du Traitement.</w:t>
      </w:r>
      <w:r>
        <w:rPr>
          <w:rFonts w:hint="default" w:ascii="Arial" w:hAnsi="Arial" w:cs="Arial"/>
        </w:rPr>
        <w:t xml:space="preserve"> Vous avez le droit de demander notre limitation sur le traitement de vos données personnelles. Nous examinerons les motifs concernant votre demande de limitation. Si les motifs sont conformes aux lois applicables sur la protection des données, nous traiterons vos données personnelles dans les circonstances applicables de ces lois et vous informerons avant que la limitation du traitement soit levée.</w:t>
      </w:r>
    </w:p>
    <w:p w14:paraId="3F27E707">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 xml:space="preserve">(2) Droit à la Portabilité des Données. </w:t>
      </w:r>
      <w:r>
        <w:rPr>
          <w:rFonts w:hint="default" w:ascii="Arial" w:hAnsi="Arial" w:cs="Arial"/>
        </w:rPr>
        <w:t>Vous avez le droit de demander que vos données personnelles soient transmises à un autre responsable du traitement dans un format structuré et d'usage courant.</w:t>
      </w:r>
    </w:p>
    <w:p w14:paraId="49E3C650">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avons le droit de refuser de traiter vos demandes ou de ne répondre qu'à certaines de vos demandes lorsqu'une exemption s'applique ou lorsque nous sommes autrement habilités à le faire en vertu des lois applicables, par exemple, certaines demandes sont manifestement infondées ou évidemment excessives ou elles nécessitent la divulgation d'informations de tiers.</w:t>
      </w:r>
    </w:p>
    <w:p w14:paraId="3BA42FDE">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8. Conservation des Données</w:t>
      </w:r>
    </w:p>
    <w:p w14:paraId="516B216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8.1 Périodes de Conservation</w:t>
      </w:r>
    </w:p>
    <w:p w14:paraId="6AE7C171">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stockons et conservons les données personnelles sur la base de la nature du service et de l'infrastructure technique sous-jacente, y compris le stockage cloud et le stockage local sur l'appareil, et appliquons des périodes de conservation définies conformément aux lois applicables et aux besoins opérationnels :</w:t>
      </w:r>
    </w:p>
    <w:p w14:paraId="1055B472">
      <w:pPr>
        <w:pageBreakBefore w:val="0"/>
        <w:widowControl w:val="0"/>
        <w:numPr>
          <w:ilvl w:val="0"/>
          <w:numId w:val="3"/>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Stockage Cloud :</w:t>
      </w:r>
      <w:r>
        <w:rPr>
          <w:rFonts w:hint="default" w:ascii="Arial" w:hAnsi="Arial" w:cs="Arial"/>
        </w:rPr>
        <w:t xml:space="preserve"> Les données stockées dans le cloud incluent :</w:t>
      </w:r>
    </w:p>
    <w:p w14:paraId="4B8A1ECF">
      <w:pPr>
        <w:pageBreakBefore w:val="0"/>
        <w:widowControl w:val="0"/>
        <w:numPr>
          <w:ilvl w:val="1"/>
          <w:numId w:val="3"/>
        </w:numPr>
        <w:kinsoku/>
        <w:wordWrap/>
        <w:overflowPunct/>
        <w:topLinePunct w:val="0"/>
        <w:autoSpaceDE/>
        <w:autoSpaceDN/>
        <w:bidi w:val="0"/>
        <w:adjustRightInd/>
        <w:snapToGrid/>
        <w:spacing w:before="157" w:beforeLines="50" w:after="157" w:afterLines="50"/>
        <w:ind w:left="840" w:leftChars="0" w:hanging="420" w:firstLineChars="0"/>
        <w:textAlignment w:val="auto"/>
        <w:rPr>
          <w:rFonts w:hint="default" w:ascii="Arial" w:hAnsi="Arial" w:cs="Arial"/>
        </w:rPr>
      </w:pPr>
      <w:r>
        <w:rPr>
          <w:rFonts w:hint="default" w:ascii="Arial" w:hAnsi="Arial" w:cs="Arial"/>
        </w:rPr>
        <w:t>les informations du compte utilisateur, les données liées au contenu (telles que les liens sources des histoires),</w:t>
      </w:r>
    </w:p>
    <w:p w14:paraId="6AB5A31A">
      <w:pPr>
        <w:pageBreakBefore w:val="0"/>
        <w:widowControl w:val="0"/>
        <w:numPr>
          <w:ilvl w:val="1"/>
          <w:numId w:val="3"/>
        </w:numPr>
        <w:kinsoku/>
        <w:wordWrap/>
        <w:overflowPunct/>
        <w:topLinePunct w:val="0"/>
        <w:autoSpaceDE/>
        <w:autoSpaceDN/>
        <w:bidi w:val="0"/>
        <w:adjustRightInd/>
        <w:snapToGrid/>
        <w:spacing w:before="157" w:beforeLines="50" w:after="157" w:afterLines="50"/>
        <w:ind w:left="840" w:leftChars="0" w:hanging="420" w:firstLineChars="0"/>
        <w:textAlignment w:val="auto"/>
        <w:rPr>
          <w:rFonts w:hint="default" w:ascii="Arial" w:hAnsi="Arial" w:cs="Arial"/>
        </w:rPr>
      </w:pPr>
      <w:r>
        <w:rPr>
          <w:rFonts w:hint="default" w:ascii="Arial" w:hAnsi="Arial" w:cs="Arial"/>
        </w:rPr>
        <w:t>les données de comportement de l'utilisateur, les données liées à l'appareil (y compris les informations de liaison et les données d'état),</w:t>
      </w:r>
    </w:p>
    <w:p w14:paraId="10C3F982">
      <w:pPr>
        <w:pageBreakBefore w:val="0"/>
        <w:widowControl w:val="0"/>
        <w:numPr>
          <w:ilvl w:val="1"/>
          <w:numId w:val="3"/>
        </w:numPr>
        <w:kinsoku/>
        <w:wordWrap/>
        <w:overflowPunct/>
        <w:topLinePunct w:val="0"/>
        <w:autoSpaceDE/>
        <w:autoSpaceDN/>
        <w:bidi w:val="0"/>
        <w:adjustRightInd/>
        <w:snapToGrid/>
        <w:spacing w:before="157" w:beforeLines="50" w:after="157" w:afterLines="50"/>
        <w:ind w:left="840" w:leftChars="0" w:hanging="420" w:firstLineChars="0"/>
        <w:textAlignment w:val="auto"/>
        <w:rPr>
          <w:rFonts w:hint="default" w:ascii="Arial" w:hAnsi="Arial" w:cs="Arial"/>
        </w:rPr>
      </w:pPr>
      <w:r>
        <w:rPr>
          <w:rFonts w:hint="default" w:ascii="Arial" w:hAnsi="Arial" w:cs="Arial"/>
        </w:rPr>
        <w:t>les données liées à l'IA (telles que les historiques de chat, les enregistrements de création d'histoires et le contenu, et les données d'échantillon de clonage vocal).</w:t>
      </w:r>
    </w:p>
    <w:p w14:paraId="0AD5EF31">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En termes de conservation, les informations liées au compte de l'enfant (telles que le nom et les préférences) sont conservées tant que le compte reste actif ; les données d'utilisation sont anonymisées après 90 jours et peuvent être conservées par la suite pour l'amélioration du service ; les enregistrements vocaux sont automatiquement supprimés après 30 jours ; et les données d'assistance technique sont supprimées une fois que le problème pertinent a été résolu. Pour les comptes inactifs, nous effectuons un examen du compte après 12 mois d'inactivité, fournissons un préavis de 30 jours avant la suppression automatique, et supprimons définitivement le compte et les données associées si aucune réponse n'est reçue.</w:t>
      </w:r>
    </w:p>
    <w:p w14:paraId="4389B7D9">
      <w:pPr>
        <w:pageBreakBefore w:val="0"/>
        <w:widowControl w:val="0"/>
        <w:numPr>
          <w:ilvl w:val="0"/>
          <w:numId w:val="4"/>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Stockage Local :</w:t>
      </w:r>
      <w:r>
        <w:rPr>
          <w:rFonts w:hint="default" w:ascii="Arial" w:hAnsi="Arial" w:cs="Arial"/>
        </w:rPr>
        <w:t xml:space="preserve"> Les données stockées localement sur l'appareil incluent les paramètres de base de l'appareil et le contenu téléchargé, qui restent sur l'appareil à moins et jusqu'à ce que l'utilisateur les supprime.</w:t>
      </w:r>
    </w:p>
    <w:p w14:paraId="34EE108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8.2 Exceptions de Conservation</w:t>
      </w:r>
    </w:p>
    <w:p w14:paraId="0567C92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pouvons conserver des données anonymisées, non personnelles à des fins incluant l'amélioration du service et les analyses, la surveillance de la sécurité et de la sûreté, et la conformité avec les exigences légales et réglementaires applicables.</w:t>
      </w:r>
    </w:p>
    <w:p w14:paraId="1DA2E842">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9. Mesures de Sécurité des Données</w:t>
      </w:r>
    </w:p>
    <w:p w14:paraId="7127D0B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mettons en œuvre un cadre de sécurité complet pour protéger les informations personnelles, couvrant les garanties techniques, administratives et physiques.</w:t>
      </w:r>
    </w:p>
    <w:p w14:paraId="58948B2F">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9.1 Sécurité Technique et Infrastructure</w:t>
      </w:r>
    </w:p>
    <w:p w14:paraId="7882768D">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Toutes les données sont cryptées au repos en utilisant AES-256 et en transit en utilisant TLS 1.3. L'accès du personnel nécessite une authentification multifactorielle et des permissions basées sur les rôles, avec des examens trimestriels et des pistes d'audit complètes. Notre réseau est sécurisé avec des pare-feu, des systèmes de détection d'intrusion, des analyses régulières de vulnérabilités, des tests de pénétration et une gestion des correctifs. Les données sensibles, y compris les enregistrements vocaux, sont traitées dans des environnements sécurisés et isolés, cryptées en temps réel, et automatiquement supprimées après 30 jours. Nous ne créons pas de profils d'identification vocale permanents.</w:t>
      </w:r>
    </w:p>
    <w:p w14:paraId="2D38F607">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9.2 Garanties Administratives</w:t>
      </w:r>
    </w:p>
    <w:p w14:paraId="1CA64283">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Tous les employés suivent une formation obligatoire sur la confidentialité et la sécurité, avec des mises à jour trimestrielles et des simulations annuelles d'incidents. Le personnel ayant accès aux données fait l'objet de vérifications d'antécédents, et l'accès est strictement limité à une base de besoin de savoir. Chaque département a des officiers de confidentialité désignés pour superviser la conformité. Les pratiques de sécurité et de confidentialité sont surveillées à travers des évaluations internes trimestrielles et des audits SOC 2 annuels par des tiers.</w:t>
      </w:r>
    </w:p>
    <w:p w14:paraId="308C0EC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9.3 Garanties Physiques et Stockage des Données</w:t>
      </w:r>
    </w:p>
    <w:p w14:paraId="06B39822">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Les données des enfants sont stockées dans des centres de données sécurisés certifiés SOC 2 Type II hébergés sur AWS, avec des contrôles d'accès biométriques, une surveillance et une élimination sécurisée du matériel. Le stockage principal est aux États-Unis, avec des sauvegardes cryptées dans des emplacements géographiquement séparés. Tout transfert international de données est conforme aux cadres juridiques appropriés pour garantir une protection équivalente. Dans la mesure où cela n'est pas interdit par les lois et règlements locaux, nous pouvons également stocker les données personnelles collectées dans des pays ou régions en dehors du pays où l'entreprise est située. Selon les conditions commerciales, nous pouvons utiliser des serveurs dans d'autres régions ou pays à l'avenir, et nous mettrons cette Politique à jour à ce moment-là.</w:t>
      </w:r>
    </w:p>
    <w:p w14:paraId="15D5BD99">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9.4 Réponse aux Violations de Données</w:t>
      </w:r>
    </w:p>
    <w:p w14:paraId="3D59C68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En cas d'incident de sécurité, nous contenons et évaluons le problème dans les 24 heures, informons les parents dans les 72 heures, fournissons des rapports d'incident détaillés, et mettons en œuvre des mesures de sécurité supplémentaires. Une surveillance gratuite du crédit est fournie si applicable.</w:t>
      </w:r>
    </w:p>
    <w:p w14:paraId="7909A624">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Cette approche garantit que les informations personnelles des enfants sont protégées avec des mesures de sécurité de niveau industriel, des contrôles d'accès stricts et une surveillance continue.</w:t>
      </w:r>
    </w:p>
    <w:p w14:paraId="05797398">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10. Modifications de Cette Politique de Confidentialité</w:t>
      </w:r>
    </w:p>
    <w:p w14:paraId="0D458788">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nous réservons le droit de mettre à jour ou de modifier cette Politique de temps en temps afin de refléter les changements dans notre entreprise, notre technologie et la loi et la pratique applicables. En cas de modification de cette Politique, nous vous informerons de la Politique la plus récente ici (cette page web), ou en la publiant sur notre site web officiel ou en vous envoyant des notifications séparées. Veuillez prêter attention à ce site web et aux notifications que nous vous envoyons pour les mises à jour les plus récentes de cette Politique de Confidentialité. Bien que cette Politique de Confidentialité puisse être modifiée, vos droits en vertu de cette Politique ne seront pas diminués sans votre consentement explicite.</w:t>
      </w:r>
    </w:p>
    <w:p w14:paraId="11BC95F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demanderons à nouveau votre consentement explicite conformément aux lois applicables avant que nous ne collections des informations personnelles supplémentaires de vous ou lorsque nous utilisons ou divulguons vos données personnelles à de nouvelles fins. Votre utilisation continue des produits et services sur le site web, mobile et/ou tout autre appareil constitue votre accord avec la Politique de Confidentialité mise à jour. Nous obtiendrons un nouveau consentement parental si cela est requis par la COPPA.</w:t>
      </w:r>
    </w:p>
    <w:p w14:paraId="4C76B7D8">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11. Transferts Internationaux de Données</w:t>
      </w:r>
    </w:p>
    <w:p w14:paraId="0C25AD56">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Aux fins décrites dans cette Politique, et dans la mesure permise par les lois et règlements locaux applicables et avec votre consentement autorisé, nous pouvons transférer vos données vers les ressources ou serveurs pour stockage ou traitement, nous pouvons également transférer vos données vers des fournisseurs de services tiers et des partenaires commerciaux et vos données peuvent donc également être transmises à d'autres pays ou régions. Les lois de protection de la confidentialité de ces pays ou régions peuvent être différentes, et la juridiction dans laquelle ces ressources ou serveurs globaux sont situés peut ou non protéger les données personnelles selon les mêmes normes que dans votre juridiction. Cependant, nous nous efforcerons toujours de nous conformer à notre Politique de Confidentialité pour protéger vos données, et nous suivrons les exigences légales du pays ou de la région où les données personnelles sont situées pour effectuer le transfert transfrontalier correspondant et autre traitement des données personnelles.</w:t>
      </w:r>
    </w:p>
    <w:p w14:paraId="54EB899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Dans la circonstance où nous transférons des données personnelles en dehors de votre juridiction, qu'il s'agisse de transferts vers nos filiales ou des fournisseurs de services tiers, nous nous conformerons aux lois applicables pertinentes. Nous prendrons des mesures de sécurité et des garanties appropriées pour nous assurer que tous ces transferts répondent aux exigences des lois locales de protection des données applicables.</w:t>
      </w:r>
    </w:p>
    <w:p w14:paraId="0A65905C">
      <w:pPr>
        <w:pStyle w:val="3"/>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12. Informations de Contact</w:t>
      </w:r>
    </w:p>
    <w:p w14:paraId="170407B6">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12.1 Questions de Confidentialité</w:t>
      </w:r>
    </w:p>
    <w:p w14:paraId="10ED368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les questions ou préoccupations relatives à la confidentialité :</w:t>
      </w:r>
    </w:p>
    <w:p w14:paraId="0472D2C7">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E-mail :</w:t>
      </w:r>
      <w:r>
        <w:rPr>
          <w:rFonts w:hint="default" w:ascii="Arial" w:hAnsi="Arial" w:cs="Arial"/>
        </w:rPr>
        <w:t xml:space="preserve"> privacy@talenpal.com</w:t>
      </w:r>
    </w:p>
    <w:p w14:paraId="6609642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Adresse :</w:t>
      </w:r>
      <w:r>
        <w:rPr>
          <w:rFonts w:hint="default" w:ascii="Arial" w:hAnsi="Arial" w:cs="Arial"/>
        </w:rPr>
        <w:t xml:space="preserve"> UNIT 903D 9/F CAMERON COMM CIR 458-468 HENNESSY RD CAUSEWAY BAY HONG KONG</w:t>
      </w:r>
    </w:p>
    <w:p w14:paraId="3872F53F">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12.2 Exercice de Vos Droits</w:t>
      </w:r>
    </w:p>
    <w:p w14:paraId="5ABA974A">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Pour exercer vos droits parentaux :</w:t>
      </w:r>
    </w:p>
    <w:p w14:paraId="65E1B02E">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E-mail :</w:t>
      </w:r>
      <w:r>
        <w:rPr>
          <w:rFonts w:hint="default" w:ascii="Arial" w:hAnsi="Arial" w:cs="Arial"/>
        </w:rPr>
        <w:t xml:space="preserve"> Envoyez une demande à privacy@talenpal.com avec les informations de votre compte</w:t>
      </w:r>
    </w:p>
    <w:p w14:paraId="5DB49105">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b/>
          <w:bCs/>
        </w:rPr>
        <w:t xml:space="preserve">Courrier : </w:t>
      </w:r>
      <w:r>
        <w:rPr>
          <w:rFonts w:hint="default" w:ascii="Arial" w:hAnsi="Arial" w:cs="Arial"/>
        </w:rPr>
        <w:t>Envoyez des demandes écrites à notre adresse à Hong Kong</w:t>
      </w:r>
    </w:p>
    <w:p w14:paraId="64A2626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12.3 Délai de Réponse</w:t>
      </w:r>
    </w:p>
    <w:p w14:paraId="0F7E5F21">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Nous répondrons à vos demandes dans les délais suivants :</w:t>
      </w:r>
    </w:p>
    <w:p w14:paraId="04A3CBB4">
      <w:pPr>
        <w:pageBreakBefore w:val="0"/>
        <w:widowControl w:val="0"/>
        <w:numPr>
          <w:ilvl w:val="0"/>
          <w:numId w:val="4"/>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Vérification :</w:t>
      </w:r>
      <w:r>
        <w:rPr>
          <w:rFonts w:hint="default" w:ascii="Arial" w:hAnsi="Arial" w:cs="Arial"/>
        </w:rPr>
        <w:t xml:space="preserve"> 2 jours ouvrables</w:t>
      </w:r>
    </w:p>
    <w:p w14:paraId="20D53146">
      <w:pPr>
        <w:pageBreakBefore w:val="0"/>
        <w:widowControl w:val="0"/>
        <w:numPr>
          <w:ilvl w:val="0"/>
          <w:numId w:val="4"/>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Accès à l'Information :</w:t>
      </w:r>
      <w:r>
        <w:rPr>
          <w:rFonts w:hint="default" w:ascii="Arial" w:hAnsi="Arial" w:cs="Arial"/>
        </w:rPr>
        <w:t xml:space="preserve"> 10 jours ouvrables</w:t>
      </w:r>
    </w:p>
    <w:p w14:paraId="31552749">
      <w:pPr>
        <w:pageBreakBefore w:val="0"/>
        <w:widowControl w:val="0"/>
        <w:numPr>
          <w:ilvl w:val="0"/>
          <w:numId w:val="4"/>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Suppression de Données :</w:t>
      </w:r>
      <w:r>
        <w:rPr>
          <w:rFonts w:hint="default" w:ascii="Arial" w:hAnsi="Arial" w:cs="Arial"/>
        </w:rPr>
        <w:t xml:space="preserve"> 30 jours</w:t>
      </w:r>
    </w:p>
    <w:p w14:paraId="280E611B">
      <w:pPr>
        <w:pageBreakBefore w:val="0"/>
        <w:widowControl w:val="0"/>
        <w:numPr>
          <w:ilvl w:val="0"/>
          <w:numId w:val="4"/>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b/>
          <w:bCs/>
        </w:rPr>
        <w:t>Résolution de Plaintes :</w:t>
      </w:r>
      <w:r>
        <w:rPr>
          <w:rFonts w:hint="default" w:ascii="Arial" w:hAnsi="Arial" w:cs="Arial"/>
        </w:rPr>
        <w:t xml:space="preserve"> 14 jours ouvrables</w:t>
      </w:r>
    </w:p>
    <w:p w14:paraId="77DD070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12.4 Résolution des Litiges</w:t>
      </w:r>
    </w:p>
    <w:p w14:paraId="2EC55CE1">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Si vous avez des préoccupations concernant nos pratiques de confidentialité :</w:t>
      </w:r>
    </w:p>
    <w:p w14:paraId="5E863D96">
      <w:pPr>
        <w:pageBreakBefore w:val="0"/>
        <w:widowControl w:val="0"/>
        <w:numPr>
          <w:ilvl w:val="0"/>
          <w:numId w:val="5"/>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ascii="Arial" w:hAnsi="Arial" w:cs="Arial"/>
        </w:rPr>
      </w:pPr>
      <w:r>
        <w:rPr>
          <w:rFonts w:hint="default" w:ascii="Arial" w:hAnsi="Arial" w:cs="Arial"/>
          <w:b/>
          <w:bCs/>
        </w:rPr>
        <w:t>Contactez-nous d'Abord :</w:t>
      </w:r>
      <w:r>
        <w:rPr>
          <w:rFonts w:hint="default" w:ascii="Arial" w:hAnsi="Arial" w:cs="Arial"/>
        </w:rPr>
        <w:t xml:space="preserve"> Contactez notre équipe de confidentialité</w:t>
      </w:r>
    </w:p>
    <w:p w14:paraId="1B6B1E2E">
      <w:pPr>
        <w:pageBreakBefore w:val="0"/>
        <w:widowControl w:val="0"/>
        <w:numPr>
          <w:ilvl w:val="0"/>
          <w:numId w:val="5"/>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ascii="Arial" w:hAnsi="Arial" w:cs="Arial"/>
        </w:rPr>
      </w:pPr>
      <w:r>
        <w:rPr>
          <w:rFonts w:hint="default" w:ascii="Arial" w:hAnsi="Arial" w:cs="Arial"/>
          <w:b/>
          <w:bCs/>
        </w:rPr>
        <w:t>Plainte à la FTC :</w:t>
      </w:r>
      <w:r>
        <w:rPr>
          <w:rFonts w:hint="default" w:ascii="Arial" w:hAnsi="Arial" w:cs="Arial"/>
        </w:rPr>
        <w:t xml:space="preserve"> Vous pouvez déposer une plainte auprès de la Federal Trade Commission</w:t>
      </w:r>
    </w:p>
    <w:p w14:paraId="4B2CC994">
      <w:pPr>
        <w:pageBreakBefore w:val="0"/>
        <w:widowControl w:val="0"/>
        <w:numPr>
          <w:ilvl w:val="0"/>
          <w:numId w:val="5"/>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ascii="Arial" w:hAnsi="Arial" w:cs="Arial"/>
        </w:rPr>
      </w:pPr>
      <w:r>
        <w:rPr>
          <w:rFonts w:hint="default" w:ascii="Arial" w:hAnsi="Arial" w:cs="Arial"/>
          <w:b/>
          <w:bCs/>
        </w:rPr>
        <w:t>Procureurs Généraux des États :</w:t>
      </w:r>
      <w:r>
        <w:rPr>
          <w:rFonts w:hint="default" w:ascii="Arial" w:hAnsi="Arial" w:cs="Arial"/>
        </w:rPr>
        <w:t xml:space="preserve"> Contactez le bureau de protection des consommateurs de votre État</w:t>
      </w:r>
    </w:p>
    <w:p w14:paraId="0A2A60BD">
      <w:pPr>
        <w:pageBreakBefore w:val="0"/>
        <w:widowControl w:val="0"/>
        <w:numPr>
          <w:ilvl w:val="0"/>
          <w:numId w:val="5"/>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ascii="Arial" w:hAnsi="Arial" w:cs="Arial"/>
        </w:rPr>
      </w:pPr>
      <w:r>
        <w:rPr>
          <w:rFonts w:hint="default" w:ascii="Arial" w:hAnsi="Arial" w:cs="Arial"/>
          <w:b/>
          <w:bCs/>
        </w:rPr>
        <w:t>Conseil Juridique :</w:t>
      </w:r>
      <w:r>
        <w:rPr>
          <w:rFonts w:hint="default" w:ascii="Arial" w:hAnsi="Arial" w:cs="Arial"/>
        </w:rPr>
        <w:t xml:space="preserve"> Consultez des avocats spécialisés en droit de la confidentialité si nécessaire</w:t>
      </w:r>
    </w:p>
    <w:p w14:paraId="47AEE5E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12.5 Procédures d'Urgence</w:t>
      </w:r>
    </w:p>
    <w:p w14:paraId="19FBD3B9">
      <w:pPr>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ascii="Arial" w:hAnsi="Arial" w:cs="Arial"/>
        </w:rPr>
      </w:pPr>
      <w:r>
        <w:rPr>
          <w:rFonts w:hint="default" w:ascii="Arial" w:hAnsi="Arial" w:cs="Arial"/>
        </w:rPr>
        <w:t>En cas d'incident de sécurité des données :</w:t>
      </w:r>
    </w:p>
    <w:p w14:paraId="04106387">
      <w:pPr>
        <w:pageBreakBefore w:val="0"/>
        <w:widowControl w:val="0"/>
        <w:numPr>
          <w:ilvl w:val="0"/>
          <w:numId w:val="6"/>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informerons les parents concernés dans les 72 heures</w:t>
      </w:r>
    </w:p>
    <w:p w14:paraId="5C8A86F4">
      <w:pPr>
        <w:pageBreakBefore w:val="0"/>
        <w:widowControl w:val="0"/>
        <w:numPr>
          <w:ilvl w:val="0"/>
          <w:numId w:val="6"/>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fournirons des détails sur les informations concernées</w:t>
      </w:r>
    </w:p>
    <w:p w14:paraId="2109D0BB">
      <w:pPr>
        <w:pageBreakBefore w:val="0"/>
        <w:widowControl w:val="0"/>
        <w:numPr>
          <w:ilvl w:val="0"/>
          <w:numId w:val="6"/>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offrirons des services de surveillance du crédit si applicable</w:t>
      </w:r>
    </w:p>
    <w:p w14:paraId="355B42BD">
      <w:pPr>
        <w:pageBreakBefore w:val="0"/>
        <w:widowControl w:val="0"/>
        <w:numPr>
          <w:ilvl w:val="0"/>
          <w:numId w:val="6"/>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Arial" w:hAnsi="Arial" w:cs="Arial"/>
        </w:rPr>
      </w:pPr>
      <w:r>
        <w:rPr>
          <w:rFonts w:hint="default" w:ascii="Arial" w:hAnsi="Arial" w:cs="Arial"/>
        </w:rPr>
        <w:t>Nous prendrons des mesures immédiates pour sécuriser les données et prévenir d'autres incidents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Nirmala Text">
    <w:panose1 w:val="020B0502040204020203"/>
    <w:charset w:val="00"/>
    <w:family w:val="auto"/>
    <w:pitch w:val="default"/>
    <w:sig w:usb0="80FF8023" w:usb1="0200004A" w:usb2="00000200" w:usb3="00040000" w:csb0="00000001" w:csb1="00000000"/>
  </w:font>
  <w:font w:name="Mongolian Baiti">
    <w:panose1 w:val="03000500000000000000"/>
    <w:charset w:val="00"/>
    <w:family w:val="auto"/>
    <w:pitch w:val="default"/>
    <w:sig w:usb0="80000023" w:usb1="00000000" w:usb2="00020000" w:usb3="00000000" w:csb0="00000001" w:csb1="00000000"/>
  </w:font>
  <w:font w:name="Microsoft Himalaya">
    <w:panose1 w:val="01010100010101010101"/>
    <w:charset w:val="00"/>
    <w:family w:val="auto"/>
    <w:pitch w:val="default"/>
    <w:sig w:usb0="80000003" w:usb1="00010000" w:usb2="00000040" w:usb3="00000000" w:csb0="00000001" w:csb1="00000000"/>
  </w:font>
  <w:font w:name="Leelawadee UI Semilight">
    <w:panose1 w:val="020B0402040204020203"/>
    <w:charset w:val="00"/>
    <w:family w:val="auto"/>
    <w:pitch w:val="default"/>
    <w:sig w:usb0="83000003" w:usb1="00000000" w:usb2="00010000" w:usb3="00000001" w:csb0="00010101" w:csb1="00000000"/>
  </w:font>
  <w:font w:name="Century Gothic">
    <w:panose1 w:val="020B0502020202020204"/>
    <w:charset w:val="00"/>
    <w:family w:val="auto"/>
    <w:pitch w:val="default"/>
    <w:sig w:usb0="00000287" w:usb1="00000000" w:usb2="00000000" w:usb3="00000000" w:csb0="2000009F" w:csb1="DFD70000"/>
  </w:font>
  <w:font w:name="Cascadia Mono">
    <w:panose1 w:val="020B0609020000020004"/>
    <w:charset w:val="00"/>
    <w:family w:val="auto"/>
    <w:pitch w:val="default"/>
    <w:sig w:usb0="A1002AFF" w:usb1="C200F9FB" w:usb2="00040020" w:usb3="00000000" w:csb0="600001FF" w:csb1="FFFF0000"/>
  </w:font>
  <w:font w:name="Bahnschrift SemiBold">
    <w:panose1 w:val="020B0502040204020203"/>
    <w:charset w:val="00"/>
    <w:family w:val="auto"/>
    <w:pitch w:val="default"/>
    <w:sig w:usb0="A00002C7" w:usb1="00000002" w:usb2="00000000" w:usb3="00000000" w:csb0="2000019F" w:csb1="00000000"/>
  </w:font>
  <w:font w:name="Arial Narrow">
    <w:panose1 w:val="020B0606020202030204"/>
    <w:charset w:val="00"/>
    <w:family w:val="auto"/>
    <w:pitch w:val="default"/>
    <w:sig w:usb0="00000287" w:usb1="00000800" w:usb2="00000000" w:usb3="00000000" w:csb0="2000009F" w:csb1="DFD70000"/>
  </w:font>
  <w:font w:name="Arial Black">
    <w:panose1 w:val="020B0A04020102020204"/>
    <w:charset w:val="00"/>
    <w:family w:val="auto"/>
    <w:pitch w:val="default"/>
    <w:sig w:usb0="A00002AF" w:usb1="400078FB" w:usb2="00000000" w:usb3="00000000" w:csb0="6000009F" w:csb1="DFD7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D5BF1D"/>
    <w:multiLevelType w:val="singleLevel"/>
    <w:tmpl w:val="A1D5BF1D"/>
    <w:lvl w:ilvl="0" w:tentative="0">
      <w:start w:val="1"/>
      <w:numFmt w:val="decimal"/>
      <w:lvlText w:val="%1."/>
      <w:lvlJc w:val="left"/>
      <w:pPr>
        <w:ind w:left="425" w:hanging="425"/>
      </w:pPr>
      <w:rPr>
        <w:rFonts w:hint="default"/>
      </w:rPr>
    </w:lvl>
  </w:abstractNum>
  <w:abstractNum w:abstractNumId="1">
    <w:nsid w:val="D6873315"/>
    <w:multiLevelType w:val="multilevel"/>
    <w:tmpl w:val="D687331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DCE4EA7A"/>
    <w:multiLevelType w:val="singleLevel"/>
    <w:tmpl w:val="DCE4EA7A"/>
    <w:lvl w:ilvl="0" w:tentative="0">
      <w:start w:val="1"/>
      <w:numFmt w:val="bullet"/>
      <w:lvlText w:val=""/>
      <w:lvlJc w:val="left"/>
      <w:pPr>
        <w:ind w:left="420" w:hanging="420"/>
      </w:pPr>
      <w:rPr>
        <w:rFonts w:hint="default" w:ascii="Wingdings" w:hAnsi="Wingdings"/>
      </w:rPr>
    </w:lvl>
  </w:abstractNum>
  <w:abstractNum w:abstractNumId="3">
    <w:nsid w:val="EEF015B1"/>
    <w:multiLevelType w:val="singleLevel"/>
    <w:tmpl w:val="EEF015B1"/>
    <w:lvl w:ilvl="0" w:tentative="0">
      <w:start w:val="1"/>
      <w:numFmt w:val="bullet"/>
      <w:lvlText w:val=""/>
      <w:lvlJc w:val="left"/>
      <w:pPr>
        <w:ind w:left="420" w:hanging="420"/>
      </w:pPr>
      <w:rPr>
        <w:rFonts w:hint="default" w:ascii="Wingdings" w:hAnsi="Wingdings"/>
      </w:rPr>
    </w:lvl>
  </w:abstractNum>
  <w:abstractNum w:abstractNumId="4">
    <w:nsid w:val="1E50FB1B"/>
    <w:multiLevelType w:val="singleLevel"/>
    <w:tmpl w:val="1E50FB1B"/>
    <w:lvl w:ilvl="0" w:tentative="0">
      <w:start w:val="1"/>
      <w:numFmt w:val="bullet"/>
      <w:lvlText w:val=""/>
      <w:lvlJc w:val="left"/>
      <w:pPr>
        <w:ind w:left="420" w:hanging="420"/>
      </w:pPr>
      <w:rPr>
        <w:rFonts w:hint="default" w:ascii="Wingdings" w:hAnsi="Wingdings"/>
      </w:rPr>
    </w:lvl>
  </w:abstractNum>
  <w:abstractNum w:abstractNumId="5">
    <w:nsid w:val="4DEA8008"/>
    <w:multiLevelType w:val="singleLevel"/>
    <w:tmpl w:val="4DEA8008"/>
    <w:lvl w:ilvl="0" w:tentative="0">
      <w:start w:val="5"/>
      <w:numFmt w:val="upperLetter"/>
      <w:suff w:val="nothing"/>
      <w:lvlText w:val="%1-"/>
      <w:lvlJc w:val="left"/>
    </w:lvl>
  </w:abstractNum>
  <w:num w:numId="1">
    <w:abstractNumId w:val="2"/>
  </w:num>
  <w:num w:numId="2">
    <w:abstractNumId w:val="5"/>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317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35</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法语</dc:title>
  <dc:creator>林彦屏</dc:creator>
  <cp:lastModifiedBy>我是空气</cp:lastModifiedBy>
  <dcterms:created xsi:type="dcterms:W3CDTF">2026-03-26T02:43:41Z</dcterms:created>
  <dcterms:modified xsi:type="dcterms:W3CDTF">2026-03-26T03:20:42Z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6776E68A5B5547E5B543A702128FB970_12</vt:lpwstr>
  </property>
</Properties>
</file>