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20E" w:rsidRDefault="005718D3" w:rsidP="005718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服务消费者（</w:t>
      </w:r>
      <w:proofErr w:type="spellStart"/>
      <w:r w:rsidRPr="005718D3">
        <w:t>ribbon+rest</w:t>
      </w:r>
      <w:proofErr w:type="spellEnd"/>
      <w:r>
        <w:rPr>
          <w:rFonts w:hint="eastAsia"/>
        </w:rPr>
        <w:t>）</w:t>
      </w:r>
    </w:p>
    <w:p w:rsidR="005718D3" w:rsidRDefault="005718D3" w:rsidP="005718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</w:t>
      </w:r>
    </w:p>
    <w:p w:rsidR="005718D3" w:rsidRDefault="005718D3" w:rsidP="005718D3">
      <w:pPr>
        <w:ind w:left="360"/>
      </w:pPr>
      <w:r w:rsidRPr="005718D3">
        <w:rPr>
          <w:rFonts w:hint="eastAsia"/>
        </w:rPr>
        <w:t>Spring cloud</w:t>
      </w:r>
      <w:r w:rsidRPr="005718D3">
        <w:rPr>
          <w:rFonts w:hint="eastAsia"/>
        </w:rPr>
        <w:t>有两种服务调用方式，一种是</w:t>
      </w:r>
      <w:proofErr w:type="spellStart"/>
      <w:r w:rsidRPr="005718D3">
        <w:rPr>
          <w:rFonts w:hint="eastAsia"/>
        </w:rPr>
        <w:t>ribbon+restTemplate</w:t>
      </w:r>
      <w:proofErr w:type="spellEnd"/>
      <w:r w:rsidRPr="005718D3">
        <w:rPr>
          <w:rFonts w:hint="eastAsia"/>
        </w:rPr>
        <w:t>，另一种是</w:t>
      </w:r>
      <w:r w:rsidRPr="005718D3">
        <w:rPr>
          <w:rFonts w:hint="eastAsia"/>
        </w:rPr>
        <w:t>feign</w:t>
      </w:r>
      <w:r w:rsidRPr="005718D3">
        <w:rPr>
          <w:rFonts w:hint="eastAsia"/>
        </w:rPr>
        <w:t>。</w:t>
      </w:r>
    </w:p>
    <w:p w:rsidR="005718D3" w:rsidRDefault="005718D3" w:rsidP="005718D3"/>
    <w:p w:rsidR="005718D3" w:rsidRDefault="005718D3" w:rsidP="005718D3">
      <w:pPr>
        <w:pStyle w:val="a3"/>
        <w:numPr>
          <w:ilvl w:val="0"/>
          <w:numId w:val="2"/>
        </w:numPr>
        <w:ind w:firstLineChars="0"/>
      </w:pPr>
      <w:r w:rsidRPr="005718D3">
        <w:rPr>
          <w:rFonts w:hint="eastAsia"/>
        </w:rPr>
        <w:t>ribbon</w:t>
      </w:r>
      <w:r w:rsidRPr="005718D3">
        <w:rPr>
          <w:rFonts w:hint="eastAsia"/>
        </w:rPr>
        <w:t>简介</w:t>
      </w:r>
    </w:p>
    <w:p w:rsidR="005718D3" w:rsidRDefault="005718D3" w:rsidP="005718D3">
      <w:pPr>
        <w:pStyle w:val="a3"/>
        <w:ind w:left="360" w:firstLineChars="0" w:firstLine="0"/>
      </w:pPr>
      <w:r w:rsidRPr="005718D3">
        <w:rPr>
          <w:rFonts w:hint="eastAsia"/>
        </w:rPr>
        <w:t>ribbon</w:t>
      </w:r>
      <w:r w:rsidRPr="005718D3">
        <w:rPr>
          <w:rFonts w:hint="eastAsia"/>
        </w:rPr>
        <w:t>是一个负载均衡客户端，可以很好的控制</w:t>
      </w:r>
      <w:proofErr w:type="spellStart"/>
      <w:r w:rsidRPr="005718D3">
        <w:rPr>
          <w:rFonts w:hint="eastAsia"/>
        </w:rPr>
        <w:t>htt</w:t>
      </w:r>
      <w:proofErr w:type="spellEnd"/>
      <w:r w:rsidRPr="005718D3">
        <w:rPr>
          <w:rFonts w:hint="eastAsia"/>
        </w:rPr>
        <w:t>和</w:t>
      </w:r>
      <w:proofErr w:type="spellStart"/>
      <w:r w:rsidRPr="005718D3">
        <w:rPr>
          <w:rFonts w:hint="eastAsia"/>
        </w:rPr>
        <w:t>tcp</w:t>
      </w:r>
      <w:proofErr w:type="spellEnd"/>
      <w:r w:rsidRPr="005718D3">
        <w:rPr>
          <w:rFonts w:hint="eastAsia"/>
        </w:rPr>
        <w:t>的一些行为。</w:t>
      </w:r>
      <w:r w:rsidRPr="005718D3">
        <w:rPr>
          <w:rFonts w:hint="eastAsia"/>
        </w:rPr>
        <w:t>Feign</w:t>
      </w:r>
      <w:r w:rsidRPr="005718D3">
        <w:rPr>
          <w:rFonts w:hint="eastAsia"/>
        </w:rPr>
        <w:t>默认集成了</w:t>
      </w:r>
      <w:r w:rsidRPr="005718D3">
        <w:rPr>
          <w:rFonts w:hint="eastAsia"/>
        </w:rPr>
        <w:t>ribbon</w:t>
      </w:r>
      <w:r w:rsidRPr="005718D3">
        <w:rPr>
          <w:rFonts w:hint="eastAsia"/>
        </w:rPr>
        <w:t>。</w:t>
      </w:r>
    </w:p>
    <w:p w:rsidR="005718D3" w:rsidRDefault="005718D3" w:rsidP="005718D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ribbon </w:t>
      </w:r>
      <w:r>
        <w:rPr>
          <w:rFonts w:hint="eastAsia"/>
        </w:rPr>
        <w:t>已经默认实现了这些配置</w:t>
      </w:r>
      <w:r>
        <w:rPr>
          <w:rFonts w:hint="eastAsia"/>
        </w:rPr>
        <w:t>bean</w:t>
      </w:r>
      <w:r>
        <w:rPr>
          <w:rFonts w:hint="eastAsia"/>
        </w:rPr>
        <w:t>：</w:t>
      </w:r>
    </w:p>
    <w:p w:rsidR="005718D3" w:rsidRDefault="005718D3" w:rsidP="005718D3">
      <w:pPr>
        <w:pStyle w:val="a3"/>
        <w:numPr>
          <w:ilvl w:val="0"/>
          <w:numId w:val="3"/>
        </w:numPr>
        <w:ind w:firstLineChars="0"/>
      </w:pPr>
      <w:proofErr w:type="spellStart"/>
      <w:r>
        <w:t>IClientConfig</w:t>
      </w:r>
      <w:proofErr w:type="spellEnd"/>
      <w:r>
        <w:t xml:space="preserve"> </w:t>
      </w:r>
      <w:proofErr w:type="spellStart"/>
      <w:r>
        <w:t>ribbonClientConfig</w:t>
      </w:r>
      <w:proofErr w:type="spellEnd"/>
      <w:r>
        <w:t xml:space="preserve">: </w:t>
      </w:r>
      <w:proofErr w:type="spellStart"/>
      <w:r>
        <w:t>DefaultClientConfigImpl</w:t>
      </w:r>
      <w:proofErr w:type="spellEnd"/>
    </w:p>
    <w:p w:rsidR="005718D3" w:rsidRDefault="005718D3" w:rsidP="005718D3">
      <w:pPr>
        <w:pStyle w:val="a3"/>
        <w:numPr>
          <w:ilvl w:val="0"/>
          <w:numId w:val="3"/>
        </w:numPr>
        <w:ind w:firstLineChars="0"/>
      </w:pPr>
      <w:proofErr w:type="spellStart"/>
      <w:r>
        <w:t>IRule</w:t>
      </w:r>
      <w:proofErr w:type="spellEnd"/>
      <w:r>
        <w:t xml:space="preserve"> </w:t>
      </w:r>
      <w:proofErr w:type="spellStart"/>
      <w:r>
        <w:t>ribbonRule</w:t>
      </w:r>
      <w:proofErr w:type="spellEnd"/>
      <w:r>
        <w:t xml:space="preserve">: </w:t>
      </w:r>
      <w:proofErr w:type="spellStart"/>
      <w:r>
        <w:t>ZoneAvoidanceRule</w:t>
      </w:r>
      <w:proofErr w:type="spellEnd"/>
    </w:p>
    <w:p w:rsidR="005718D3" w:rsidRDefault="005718D3" w:rsidP="005718D3">
      <w:pPr>
        <w:pStyle w:val="a3"/>
        <w:numPr>
          <w:ilvl w:val="0"/>
          <w:numId w:val="3"/>
        </w:numPr>
        <w:ind w:firstLineChars="0"/>
      </w:pPr>
      <w:proofErr w:type="spellStart"/>
      <w:r>
        <w:t>IPing</w:t>
      </w:r>
      <w:proofErr w:type="spellEnd"/>
      <w:r>
        <w:t xml:space="preserve"> </w:t>
      </w:r>
      <w:proofErr w:type="spellStart"/>
      <w:r>
        <w:t>ribbonPing</w:t>
      </w:r>
      <w:proofErr w:type="spellEnd"/>
      <w:r>
        <w:t xml:space="preserve">: </w:t>
      </w:r>
      <w:proofErr w:type="spellStart"/>
      <w:r>
        <w:t>NoOpPing</w:t>
      </w:r>
      <w:proofErr w:type="spellEnd"/>
    </w:p>
    <w:p w:rsidR="005718D3" w:rsidRDefault="005718D3" w:rsidP="005718D3">
      <w:pPr>
        <w:pStyle w:val="a3"/>
        <w:numPr>
          <w:ilvl w:val="0"/>
          <w:numId w:val="3"/>
        </w:numPr>
        <w:ind w:firstLineChars="0"/>
      </w:pPr>
      <w:proofErr w:type="spellStart"/>
      <w:r>
        <w:t>ServerList</w:t>
      </w:r>
      <w:proofErr w:type="spellEnd"/>
      <w:r>
        <w:t xml:space="preserve"> </w:t>
      </w:r>
      <w:proofErr w:type="spellStart"/>
      <w:r>
        <w:t>ribbonServerList</w:t>
      </w:r>
      <w:proofErr w:type="spellEnd"/>
      <w:r>
        <w:t xml:space="preserve">: </w:t>
      </w:r>
      <w:proofErr w:type="spellStart"/>
      <w:r>
        <w:t>ConfigurationBasedServerList</w:t>
      </w:r>
      <w:proofErr w:type="spellEnd"/>
    </w:p>
    <w:p w:rsidR="005718D3" w:rsidRDefault="005718D3" w:rsidP="005718D3">
      <w:pPr>
        <w:pStyle w:val="a3"/>
        <w:numPr>
          <w:ilvl w:val="0"/>
          <w:numId w:val="3"/>
        </w:numPr>
        <w:ind w:firstLineChars="0"/>
      </w:pPr>
      <w:proofErr w:type="spellStart"/>
      <w:r>
        <w:t>ServerListFilter</w:t>
      </w:r>
      <w:proofErr w:type="spellEnd"/>
      <w:r>
        <w:t xml:space="preserve"> </w:t>
      </w:r>
      <w:proofErr w:type="spellStart"/>
      <w:r>
        <w:t>ribbonServerListFilter</w:t>
      </w:r>
      <w:proofErr w:type="spellEnd"/>
      <w:r>
        <w:t xml:space="preserve">: </w:t>
      </w:r>
      <w:proofErr w:type="spellStart"/>
      <w:r>
        <w:t>ZonePreferenceServerListFilter</w:t>
      </w:r>
      <w:proofErr w:type="spellEnd"/>
    </w:p>
    <w:p w:rsidR="005718D3" w:rsidRDefault="005718D3" w:rsidP="005718D3">
      <w:pPr>
        <w:pStyle w:val="a3"/>
        <w:numPr>
          <w:ilvl w:val="0"/>
          <w:numId w:val="3"/>
        </w:numPr>
        <w:ind w:firstLineChars="0"/>
      </w:pPr>
      <w:proofErr w:type="spellStart"/>
      <w:r>
        <w:t>ILoadBalancer</w:t>
      </w:r>
      <w:proofErr w:type="spellEnd"/>
      <w:r>
        <w:t xml:space="preserve"> </w:t>
      </w:r>
      <w:proofErr w:type="spellStart"/>
      <w:r>
        <w:t>ribbonLoadBalancer</w:t>
      </w:r>
      <w:proofErr w:type="spellEnd"/>
      <w:r>
        <w:t xml:space="preserve">: </w:t>
      </w:r>
      <w:proofErr w:type="spellStart"/>
      <w:r>
        <w:t>ZoneAwareLoadBalancer</w:t>
      </w:r>
      <w:proofErr w:type="spellEnd"/>
    </w:p>
    <w:p w:rsidR="003E56A0" w:rsidRDefault="003E56A0" w:rsidP="003E56A0"/>
    <w:p w:rsidR="003E56A0" w:rsidRDefault="003E56A0" w:rsidP="003E5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新建一个服务消费者工程（</w:t>
      </w:r>
      <w:r>
        <w:rPr>
          <w:rFonts w:hint="eastAsia"/>
        </w:rPr>
        <w:t>consumer</w:t>
      </w:r>
      <w:r>
        <w:rPr>
          <w:rFonts w:hint="eastAsia"/>
        </w:rPr>
        <w:t>）</w:t>
      </w:r>
    </w:p>
    <w:p w:rsidR="003E56A0" w:rsidRDefault="003E56A0" w:rsidP="003E56A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E56A0" w:rsidRDefault="003E56A0" w:rsidP="003E56A0">
      <w:pPr>
        <w:pStyle w:val="a3"/>
      </w:pPr>
      <w:r>
        <w:t>&lt;</w:t>
      </w:r>
      <w:proofErr w:type="gramStart"/>
      <w:r>
        <w:t>dependencies</w:t>
      </w:r>
      <w:proofErr w:type="gramEnd"/>
      <w:r>
        <w:t>&gt;</w:t>
      </w:r>
    </w:p>
    <w:p w:rsidR="003E56A0" w:rsidRDefault="003E56A0" w:rsidP="003E56A0">
      <w:pPr>
        <w:pStyle w:val="a3"/>
      </w:pPr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3E56A0" w:rsidRDefault="003E56A0" w:rsidP="003E56A0">
      <w:pPr>
        <w:pStyle w:val="a3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E56A0" w:rsidRDefault="003E56A0" w:rsidP="003E56A0">
      <w:pPr>
        <w:pStyle w:val="a3"/>
      </w:pPr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spring-cloud-starter-eureka&lt;/</w:t>
      </w:r>
      <w:proofErr w:type="spellStart"/>
      <w:r>
        <w:t>artifactId</w:t>
      </w:r>
      <w:proofErr w:type="spellEnd"/>
      <w:r>
        <w:t>&gt;</w:t>
      </w:r>
    </w:p>
    <w:p w:rsidR="003E56A0" w:rsidRDefault="003E56A0" w:rsidP="003E56A0">
      <w:pPr>
        <w:pStyle w:val="a3"/>
      </w:pPr>
      <w:r>
        <w:t xml:space="preserve">        &lt;/dependency&gt;</w:t>
      </w:r>
    </w:p>
    <w:p w:rsidR="003E56A0" w:rsidRDefault="003E56A0" w:rsidP="003E56A0">
      <w:pPr>
        <w:pStyle w:val="a3"/>
      </w:pPr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3E56A0" w:rsidRDefault="003E56A0" w:rsidP="003E56A0">
      <w:pPr>
        <w:pStyle w:val="a3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E56A0" w:rsidRDefault="003E56A0" w:rsidP="003E56A0">
      <w:pPr>
        <w:pStyle w:val="a3"/>
      </w:pPr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spring-cloud-starter-ribbon&lt;/</w:t>
      </w:r>
      <w:proofErr w:type="spellStart"/>
      <w:r>
        <w:t>artifactId</w:t>
      </w:r>
      <w:proofErr w:type="spellEnd"/>
      <w:r>
        <w:t>&gt;</w:t>
      </w:r>
    </w:p>
    <w:p w:rsidR="003E56A0" w:rsidRDefault="003E56A0" w:rsidP="003E56A0">
      <w:pPr>
        <w:pStyle w:val="a3"/>
      </w:pPr>
      <w:r>
        <w:t xml:space="preserve">        &lt;/dependency&gt;</w:t>
      </w:r>
    </w:p>
    <w:p w:rsidR="003E56A0" w:rsidRDefault="003E56A0" w:rsidP="003E56A0">
      <w:pPr>
        <w:pStyle w:val="a3"/>
      </w:pPr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3E56A0" w:rsidRDefault="003E56A0" w:rsidP="003E56A0">
      <w:pPr>
        <w:pStyle w:val="a3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E56A0" w:rsidRDefault="003E56A0" w:rsidP="003E56A0">
      <w:pPr>
        <w:pStyle w:val="a3"/>
      </w:pPr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3E56A0" w:rsidRDefault="003E56A0" w:rsidP="003E56A0">
      <w:pPr>
        <w:pStyle w:val="a3"/>
      </w:pPr>
      <w:r>
        <w:t xml:space="preserve">        &lt;/dependency&gt;</w:t>
      </w:r>
    </w:p>
    <w:p w:rsidR="003E56A0" w:rsidRDefault="003E56A0" w:rsidP="003E56A0">
      <w:pPr>
        <w:pStyle w:val="a3"/>
      </w:pPr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3E56A0" w:rsidRDefault="003E56A0" w:rsidP="003E56A0">
      <w:pPr>
        <w:pStyle w:val="a3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E56A0" w:rsidRDefault="003E56A0" w:rsidP="003E56A0">
      <w:pPr>
        <w:pStyle w:val="a3"/>
      </w:pPr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spring-boot-starter-test&lt;/</w:t>
      </w:r>
      <w:proofErr w:type="spellStart"/>
      <w:r>
        <w:t>artifactId</w:t>
      </w:r>
      <w:proofErr w:type="spellEnd"/>
      <w:r>
        <w:t>&gt;</w:t>
      </w:r>
    </w:p>
    <w:p w:rsidR="003E56A0" w:rsidRDefault="003E56A0" w:rsidP="003E56A0">
      <w:pPr>
        <w:pStyle w:val="a3"/>
      </w:pPr>
      <w:r>
        <w:t xml:space="preserve">            &lt;</w:t>
      </w:r>
      <w:proofErr w:type="gramStart"/>
      <w:r>
        <w:t>scope&gt;</w:t>
      </w:r>
      <w:proofErr w:type="gramEnd"/>
      <w:r>
        <w:t>test&lt;/scope&gt;</w:t>
      </w:r>
    </w:p>
    <w:p w:rsidR="003E56A0" w:rsidRDefault="003E56A0" w:rsidP="003E56A0">
      <w:pPr>
        <w:pStyle w:val="a3"/>
      </w:pPr>
      <w:r>
        <w:t xml:space="preserve">        &lt;/dependency&gt;</w:t>
      </w:r>
    </w:p>
    <w:p w:rsidR="003E56A0" w:rsidRDefault="003E56A0" w:rsidP="003E56A0">
      <w:pPr>
        <w:pStyle w:val="a3"/>
        <w:ind w:firstLineChars="0"/>
      </w:pPr>
      <w:r>
        <w:t>&lt;/dependencies&gt;</w:t>
      </w:r>
    </w:p>
    <w:p w:rsidR="003E56A0" w:rsidRDefault="003E56A0" w:rsidP="003E56A0">
      <w:pPr>
        <w:pStyle w:val="a3"/>
        <w:ind w:firstLineChars="0"/>
      </w:pPr>
    </w:p>
    <w:p w:rsidR="003E56A0" w:rsidRDefault="003E56A0" w:rsidP="003E56A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配置文件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（同其他）</w:t>
      </w:r>
    </w:p>
    <w:p w:rsidR="003E56A0" w:rsidRDefault="003E56A0" w:rsidP="00217CA5"/>
    <w:p w:rsidR="00217CA5" w:rsidRDefault="00217CA5" w:rsidP="00217CA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Spring Cloud</w:t>
      </w:r>
      <w:r>
        <w:rPr>
          <w:rFonts w:hint="eastAsia"/>
        </w:rPr>
        <w:t>注册同一服务多个实例（关闭热部署）</w:t>
      </w:r>
    </w:p>
    <w:p w:rsidR="00217CA5" w:rsidRDefault="00217CA5" w:rsidP="00217CA5">
      <w:pPr>
        <w:ind w:left="360"/>
      </w:pPr>
      <w:r>
        <w:rPr>
          <w:rFonts w:hint="eastAsia"/>
        </w:rPr>
        <w:t>修改端口后，多次启动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:rsidR="00217CA5" w:rsidRDefault="00217CA5" w:rsidP="00217CA5"/>
    <w:p w:rsidR="00217CA5" w:rsidRDefault="00217CA5" w:rsidP="00217CA5"/>
    <w:p w:rsidR="00217CA5" w:rsidRDefault="00217CA5" w:rsidP="00217CA5"/>
    <w:p w:rsidR="003E56A0" w:rsidRDefault="003E56A0" w:rsidP="003E56A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注解</w:t>
      </w:r>
      <w:r w:rsidRPr="003E56A0">
        <w:t>@</w:t>
      </w:r>
      <w:proofErr w:type="spellStart"/>
      <w:r w:rsidRPr="003E56A0">
        <w:t>EnableDiscoveryClient</w:t>
      </w:r>
      <w:proofErr w:type="spellEnd"/>
      <w:r>
        <w:rPr>
          <w:rFonts w:hint="eastAsia"/>
        </w:rPr>
        <w:t>，指定消费者向服务中心注册</w:t>
      </w:r>
    </w:p>
    <w:p w:rsidR="003E56A0" w:rsidRDefault="003E56A0" w:rsidP="003E56A0">
      <w:r>
        <w:rPr>
          <w:noProof/>
        </w:rPr>
        <w:drawing>
          <wp:inline distT="0" distB="0" distL="0" distR="0">
            <wp:extent cx="4410075" cy="2419350"/>
            <wp:effectExtent l="0" t="0" r="9525" b="0"/>
            <wp:docPr id="1" name="图片 1" descr="C:\Users\HP\AppData\Local\Temp\15150329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1503290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A5" w:rsidRDefault="00217CA5" w:rsidP="00217CA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调用服务的方法（重要）</w:t>
      </w:r>
    </w:p>
    <w:p w:rsidR="00217CA5" w:rsidRDefault="00217CA5" w:rsidP="00217CA5">
      <w:r>
        <w:rPr>
          <w:noProof/>
        </w:rPr>
        <w:drawing>
          <wp:inline distT="0" distB="0" distL="0" distR="0">
            <wp:extent cx="5274310" cy="1400118"/>
            <wp:effectExtent l="0" t="0" r="2540" b="0"/>
            <wp:docPr id="2" name="图片 2" descr="C:\Users\HP\AppData\Local\Temp\15150350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151503503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A5" w:rsidRDefault="00217CA5" w:rsidP="00217CA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封装</w:t>
      </w:r>
      <w:r>
        <w:rPr>
          <w:rFonts w:hint="eastAsia"/>
        </w:rPr>
        <w:t>consumer</w:t>
      </w:r>
      <w:r>
        <w:rPr>
          <w:rFonts w:hint="eastAsia"/>
        </w:rPr>
        <w:t>地址</w:t>
      </w:r>
    </w:p>
    <w:p w:rsidR="00217CA5" w:rsidRDefault="00217CA5" w:rsidP="00217CA5">
      <w:r>
        <w:rPr>
          <w:noProof/>
        </w:rPr>
        <w:drawing>
          <wp:inline distT="0" distB="0" distL="0" distR="0">
            <wp:extent cx="4838700" cy="1590675"/>
            <wp:effectExtent l="0" t="0" r="0" b="9525"/>
            <wp:docPr id="3" name="图片 3" descr="C:\Users\HP\AppData\Local\Temp\15150350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151503507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451" w:rsidRDefault="00E05451" w:rsidP="00217CA5"/>
    <w:p w:rsidR="00E05451" w:rsidRDefault="00E05451" w:rsidP="00217CA5"/>
    <w:p w:rsidR="00E05451" w:rsidRDefault="00E05451" w:rsidP="00217CA5"/>
    <w:p w:rsidR="00E05451" w:rsidRDefault="00E05451" w:rsidP="00217CA5"/>
    <w:p w:rsidR="00E05451" w:rsidRDefault="00E05451" w:rsidP="00217CA5"/>
    <w:p w:rsidR="00E05451" w:rsidRDefault="00E05451" w:rsidP="00217CA5"/>
    <w:p w:rsidR="00E05451" w:rsidRDefault="00E05451" w:rsidP="00217CA5"/>
    <w:p w:rsidR="00E05451" w:rsidRDefault="00E05451" w:rsidP="00217CA5"/>
    <w:p w:rsidR="00E05451" w:rsidRDefault="00E05451" w:rsidP="00217CA5"/>
    <w:p w:rsidR="00E05451" w:rsidRDefault="00E05451" w:rsidP="00217CA5"/>
    <w:p w:rsidR="00E05451" w:rsidRDefault="00E05451" w:rsidP="00217CA5"/>
    <w:p w:rsidR="00E05451" w:rsidRDefault="00E05451" w:rsidP="00E0545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工作流程</w:t>
      </w:r>
    </w:p>
    <w:p w:rsidR="00E05451" w:rsidRDefault="00E05451" w:rsidP="00E05451">
      <w:r>
        <w:rPr>
          <w:noProof/>
        </w:rPr>
        <w:drawing>
          <wp:inline distT="0" distB="0" distL="0" distR="0">
            <wp:extent cx="5257800" cy="3276600"/>
            <wp:effectExtent l="0" t="0" r="0" b="0"/>
            <wp:docPr id="4" name="图片 4" descr="C:\Users\HP\AppData\Local\Temp\15150353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151503537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451" w:rsidRDefault="00E05451" w:rsidP="00E054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一个服务注册中心，</w:t>
      </w:r>
      <w:r>
        <w:rPr>
          <w:rFonts w:hint="eastAsia"/>
        </w:rPr>
        <w:t>eureka server,</w:t>
      </w:r>
      <w:r>
        <w:rPr>
          <w:rFonts w:hint="eastAsia"/>
        </w:rPr>
        <w:t>端口为</w:t>
      </w:r>
      <w:r>
        <w:rPr>
          <w:rFonts w:hint="eastAsia"/>
        </w:rPr>
        <w:t>8080</w:t>
      </w:r>
    </w:p>
    <w:p w:rsidR="00E05451" w:rsidRDefault="00E05451" w:rsidP="00E054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service0</w:t>
      </w:r>
      <w:r>
        <w:rPr>
          <w:rFonts w:hint="eastAsia"/>
        </w:rPr>
        <w:t>工程跑了两个实例，端口分别为</w:t>
      </w:r>
      <w:r>
        <w:rPr>
          <w:rFonts w:hint="eastAsia"/>
        </w:rPr>
        <w:t>8081,8082</w:t>
      </w:r>
      <w:r>
        <w:rPr>
          <w:rFonts w:hint="eastAsia"/>
        </w:rPr>
        <w:t>，分别向服务注册中心注册</w:t>
      </w:r>
    </w:p>
    <w:p w:rsidR="00E05451" w:rsidRDefault="00E05451" w:rsidP="00E054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端口为</w:t>
      </w:r>
      <w:r>
        <w:rPr>
          <w:rFonts w:hint="eastAsia"/>
        </w:rPr>
        <w:t>8764,</w:t>
      </w:r>
      <w:r>
        <w:rPr>
          <w:rFonts w:hint="eastAsia"/>
        </w:rPr>
        <w:t>向服务注册中心注册</w:t>
      </w:r>
    </w:p>
    <w:p w:rsidR="00E05451" w:rsidRDefault="00E05451" w:rsidP="00E054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consumer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service0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intf</w:t>
      </w:r>
      <w:proofErr w:type="spellEnd"/>
      <w:r>
        <w:rPr>
          <w:rFonts w:hint="eastAsia"/>
        </w:rPr>
        <w:t>接口时，因为用</w:t>
      </w:r>
      <w:r>
        <w:rPr>
          <w:rFonts w:hint="eastAsia"/>
        </w:rPr>
        <w:t>ribbon</w:t>
      </w:r>
      <w:r>
        <w:rPr>
          <w:rFonts w:hint="eastAsia"/>
        </w:rPr>
        <w:t>进行了负载均衡，会轮流的调用</w:t>
      </w:r>
      <w:r>
        <w:rPr>
          <w:rFonts w:hint="eastAsia"/>
        </w:rPr>
        <w:t>service0</w:t>
      </w:r>
      <w:r>
        <w:rPr>
          <w:rFonts w:hint="eastAsia"/>
        </w:rPr>
        <w:t>：</w:t>
      </w:r>
      <w:r>
        <w:rPr>
          <w:rFonts w:hint="eastAsia"/>
        </w:rPr>
        <w:t>8081</w:t>
      </w:r>
      <w:r>
        <w:rPr>
          <w:rFonts w:hint="eastAsia"/>
        </w:rPr>
        <w:t>和</w:t>
      </w:r>
      <w:r>
        <w:rPr>
          <w:rFonts w:hint="eastAsia"/>
        </w:rPr>
        <w:t xml:space="preserve">8082 </w:t>
      </w:r>
      <w:r>
        <w:rPr>
          <w:rFonts w:hint="eastAsia"/>
        </w:rPr>
        <w:t>两个端口的</w:t>
      </w:r>
      <w:proofErr w:type="spellStart"/>
      <w:r>
        <w:rPr>
          <w:rFonts w:hint="eastAsia"/>
        </w:rPr>
        <w:t>intf</w:t>
      </w:r>
      <w:proofErr w:type="spellEnd"/>
      <w:r>
        <w:rPr>
          <w:rFonts w:hint="eastAsia"/>
        </w:rPr>
        <w:t>接口；</w:t>
      </w:r>
    </w:p>
    <w:p w:rsidR="006D7518" w:rsidRDefault="006D7518" w:rsidP="006D7518"/>
    <w:p w:rsidR="006D7518" w:rsidRDefault="006D7518" w:rsidP="006D75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服务消费者（</w:t>
      </w:r>
      <w:r>
        <w:rPr>
          <w:rFonts w:hint="eastAsia"/>
        </w:rPr>
        <w:t>Feign</w:t>
      </w:r>
      <w:r>
        <w:rPr>
          <w:rFonts w:hint="eastAsia"/>
        </w:rPr>
        <w:t>）</w:t>
      </w:r>
    </w:p>
    <w:p w:rsidR="006D7518" w:rsidRDefault="006D7518" w:rsidP="006D751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定义</w:t>
      </w:r>
    </w:p>
    <w:p w:rsidR="006D7518" w:rsidRDefault="006D7518" w:rsidP="006D7518">
      <w:pPr>
        <w:ind w:left="360"/>
      </w:pPr>
      <w:r w:rsidRPr="006D7518">
        <w:rPr>
          <w:rFonts w:hint="eastAsia"/>
        </w:rPr>
        <w:t>Feign</w:t>
      </w:r>
      <w:r w:rsidRPr="006D7518">
        <w:rPr>
          <w:rFonts w:hint="eastAsia"/>
        </w:rPr>
        <w:t>是一个声明式的伪</w:t>
      </w:r>
      <w:r w:rsidRPr="006D7518">
        <w:rPr>
          <w:rFonts w:hint="eastAsia"/>
        </w:rPr>
        <w:t>Http</w:t>
      </w:r>
      <w:r w:rsidRPr="006D7518">
        <w:rPr>
          <w:rFonts w:hint="eastAsia"/>
        </w:rPr>
        <w:t>客户端，使用</w:t>
      </w:r>
      <w:r w:rsidRPr="006D7518">
        <w:rPr>
          <w:rFonts w:hint="eastAsia"/>
        </w:rPr>
        <w:t>Feign</w:t>
      </w:r>
      <w:r w:rsidRPr="006D7518">
        <w:rPr>
          <w:rFonts w:hint="eastAsia"/>
        </w:rPr>
        <w:t>只需要创建一个接口并注解。它具有可插拔的注解特性，可使用</w:t>
      </w:r>
      <w:r w:rsidRPr="006D7518">
        <w:rPr>
          <w:rFonts w:hint="eastAsia"/>
        </w:rPr>
        <w:t xml:space="preserve">Feign </w:t>
      </w:r>
      <w:r w:rsidRPr="006D7518">
        <w:rPr>
          <w:rFonts w:hint="eastAsia"/>
        </w:rPr>
        <w:t>注解和</w:t>
      </w:r>
      <w:r w:rsidRPr="006D7518">
        <w:rPr>
          <w:rFonts w:hint="eastAsia"/>
        </w:rPr>
        <w:t>JAX-RS</w:t>
      </w:r>
      <w:r w:rsidRPr="006D7518">
        <w:rPr>
          <w:rFonts w:hint="eastAsia"/>
        </w:rPr>
        <w:t>注解。</w:t>
      </w:r>
      <w:r w:rsidRPr="006D7518">
        <w:rPr>
          <w:rFonts w:hint="eastAsia"/>
        </w:rPr>
        <w:t>Feign</w:t>
      </w:r>
      <w:r w:rsidRPr="006D7518">
        <w:rPr>
          <w:rFonts w:hint="eastAsia"/>
        </w:rPr>
        <w:t>支持可插拔的编码器和解码器。</w:t>
      </w:r>
      <w:r w:rsidRPr="006D7518">
        <w:rPr>
          <w:rFonts w:hint="eastAsia"/>
        </w:rPr>
        <w:t>Feign</w:t>
      </w:r>
      <w:r w:rsidRPr="006D7518">
        <w:rPr>
          <w:rFonts w:hint="eastAsia"/>
        </w:rPr>
        <w:t>默认集成了</w:t>
      </w:r>
      <w:r w:rsidRPr="006D7518">
        <w:rPr>
          <w:rFonts w:hint="eastAsia"/>
        </w:rPr>
        <w:t>Ribbon</w:t>
      </w:r>
      <w:r w:rsidRPr="006D7518">
        <w:rPr>
          <w:rFonts w:hint="eastAsia"/>
        </w:rPr>
        <w:t>，并和</w:t>
      </w:r>
      <w:r w:rsidRPr="006D7518">
        <w:rPr>
          <w:rFonts w:hint="eastAsia"/>
        </w:rPr>
        <w:t>Eureka</w:t>
      </w:r>
      <w:r w:rsidRPr="006D7518">
        <w:rPr>
          <w:rFonts w:hint="eastAsia"/>
        </w:rPr>
        <w:t>结合，默认实现了负载均衡的效果。</w:t>
      </w:r>
    </w:p>
    <w:p w:rsidR="006D7518" w:rsidRDefault="006D7518" w:rsidP="006D75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Feign </w:t>
      </w:r>
      <w:r>
        <w:rPr>
          <w:rFonts w:hint="eastAsia"/>
        </w:rPr>
        <w:t>采用的是基于接口的注解</w:t>
      </w:r>
    </w:p>
    <w:p w:rsidR="006D7518" w:rsidRDefault="006D7518" w:rsidP="006D75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Feign </w:t>
      </w:r>
      <w:r>
        <w:rPr>
          <w:rFonts w:hint="eastAsia"/>
        </w:rPr>
        <w:t>整合了</w:t>
      </w:r>
      <w:r>
        <w:rPr>
          <w:rFonts w:hint="eastAsia"/>
        </w:rPr>
        <w:t>ribbon</w:t>
      </w:r>
    </w:p>
    <w:p w:rsidR="006D7518" w:rsidRDefault="006D7518" w:rsidP="006D7518"/>
    <w:p w:rsidR="006D7518" w:rsidRDefault="006D7518" w:rsidP="006D751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创建一个服务消费者（</w:t>
      </w:r>
      <w:r>
        <w:rPr>
          <w:rFonts w:hint="eastAsia"/>
        </w:rPr>
        <w:t>Feign</w:t>
      </w:r>
      <w:r>
        <w:rPr>
          <w:rFonts w:hint="eastAsia"/>
        </w:rPr>
        <w:t>）</w:t>
      </w:r>
    </w:p>
    <w:p w:rsidR="006D7518" w:rsidRDefault="006D7518" w:rsidP="006D751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F145C" w:rsidRDefault="002F145C" w:rsidP="002F145C">
      <w:pPr>
        <w:pStyle w:val="a3"/>
        <w:ind w:left="420"/>
      </w:pPr>
      <w:r>
        <w:t>&lt;</w:t>
      </w:r>
      <w:proofErr w:type="gramStart"/>
      <w:r>
        <w:t>dependencies</w:t>
      </w:r>
      <w:proofErr w:type="gramEnd"/>
      <w:r>
        <w:t xml:space="preserve">&gt; </w:t>
      </w:r>
    </w:p>
    <w:p w:rsidR="002F145C" w:rsidRDefault="002F145C" w:rsidP="002F145C">
      <w:pPr>
        <w:pStyle w:val="a3"/>
        <w:ind w:left="420"/>
      </w:pPr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2F145C" w:rsidRDefault="002F145C" w:rsidP="002F145C">
      <w:pPr>
        <w:pStyle w:val="a3"/>
        <w:ind w:left="420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F145C" w:rsidRDefault="002F145C" w:rsidP="002F145C">
      <w:pPr>
        <w:pStyle w:val="a3"/>
        <w:ind w:left="420"/>
      </w:pPr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spring-cloud-starter-feign&lt;/</w:t>
      </w:r>
      <w:proofErr w:type="spellStart"/>
      <w:r>
        <w:t>artifactId</w:t>
      </w:r>
      <w:proofErr w:type="spellEnd"/>
      <w:r>
        <w:t>&gt;</w:t>
      </w:r>
    </w:p>
    <w:p w:rsidR="002F145C" w:rsidRDefault="002F145C" w:rsidP="002F145C">
      <w:pPr>
        <w:pStyle w:val="a3"/>
        <w:ind w:left="420"/>
      </w:pPr>
      <w:r>
        <w:t xml:space="preserve">        &lt;/dependency&gt;</w:t>
      </w:r>
    </w:p>
    <w:p w:rsidR="002F145C" w:rsidRDefault="002F145C" w:rsidP="002F145C">
      <w:pPr>
        <w:pStyle w:val="a3"/>
        <w:ind w:left="420"/>
      </w:pPr>
      <w:r>
        <w:t xml:space="preserve">        &lt;dependency&gt;</w:t>
      </w:r>
    </w:p>
    <w:p w:rsidR="002F145C" w:rsidRDefault="002F145C" w:rsidP="002F145C">
      <w:pPr>
        <w:pStyle w:val="a3"/>
        <w:ind w:left="420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F145C" w:rsidRDefault="002F145C" w:rsidP="002F145C">
      <w:pPr>
        <w:pStyle w:val="a3"/>
        <w:ind w:left="420"/>
      </w:pPr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:rsidR="002F145C" w:rsidRDefault="002F145C" w:rsidP="002F145C">
      <w:pPr>
        <w:pStyle w:val="a3"/>
        <w:ind w:left="420"/>
      </w:pPr>
      <w:r>
        <w:t xml:space="preserve">        &lt;/dependency&gt;</w:t>
      </w:r>
    </w:p>
    <w:p w:rsidR="002F145C" w:rsidRDefault="002F145C" w:rsidP="002F145C">
      <w:pPr>
        <w:pStyle w:val="a3"/>
        <w:ind w:left="420"/>
      </w:pPr>
    </w:p>
    <w:p w:rsidR="002F145C" w:rsidRDefault="002F145C" w:rsidP="002F145C">
      <w:pPr>
        <w:pStyle w:val="a3"/>
        <w:ind w:left="420"/>
      </w:pPr>
      <w:r>
        <w:lastRenderedPageBreak/>
        <w:t xml:space="preserve">        &lt;dependency&gt;</w:t>
      </w:r>
    </w:p>
    <w:p w:rsidR="002F145C" w:rsidRDefault="002F145C" w:rsidP="002F145C">
      <w:pPr>
        <w:pStyle w:val="a3"/>
        <w:ind w:left="420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F145C" w:rsidRDefault="002F145C" w:rsidP="002F145C">
      <w:pPr>
        <w:pStyle w:val="a3"/>
        <w:ind w:left="420"/>
      </w:pPr>
      <w:r>
        <w:t xml:space="preserve">    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:rsidR="002F145C" w:rsidRDefault="002F145C" w:rsidP="002F145C">
      <w:pPr>
        <w:pStyle w:val="a3"/>
        <w:ind w:left="420"/>
      </w:pPr>
      <w:r>
        <w:t xml:space="preserve">            &lt;scope&gt;test&lt;/scope&gt;</w:t>
      </w:r>
    </w:p>
    <w:p w:rsidR="002F145C" w:rsidRDefault="002F145C" w:rsidP="002F145C">
      <w:pPr>
        <w:pStyle w:val="a3"/>
        <w:ind w:left="420"/>
      </w:pPr>
      <w:r>
        <w:t xml:space="preserve">        &lt;/dependency&gt;</w:t>
      </w:r>
    </w:p>
    <w:p w:rsidR="002F145C" w:rsidRDefault="002F145C" w:rsidP="002F145C">
      <w:pPr>
        <w:pStyle w:val="a3"/>
        <w:ind w:left="420" w:firstLineChars="0"/>
      </w:pPr>
      <w:r>
        <w:t>&lt;/dependencies&gt;</w:t>
      </w:r>
    </w:p>
    <w:p w:rsidR="002F145C" w:rsidRDefault="002F145C" w:rsidP="002F145C">
      <w:pPr>
        <w:pStyle w:val="a3"/>
        <w:ind w:left="420" w:firstLineChars="0"/>
      </w:pPr>
    </w:p>
    <w:p w:rsidR="006D7518" w:rsidRDefault="006D7518" w:rsidP="006D751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配置文件</w:t>
      </w:r>
      <w:proofErr w:type="spellStart"/>
      <w:r>
        <w:rPr>
          <w:rFonts w:hint="eastAsia"/>
        </w:rPr>
        <w:t>application.yml</w:t>
      </w:r>
      <w:proofErr w:type="spellEnd"/>
      <w:r w:rsidR="002F145C">
        <w:rPr>
          <w:rFonts w:hint="eastAsia"/>
        </w:rPr>
        <w:t>（同上）</w:t>
      </w:r>
    </w:p>
    <w:p w:rsidR="002F145C" w:rsidRDefault="002F145C" w:rsidP="002F145C"/>
    <w:p w:rsidR="006D7518" w:rsidRDefault="006D7518" w:rsidP="002F145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注解</w:t>
      </w:r>
      <w:r w:rsidR="002F145C">
        <w:t>@</w:t>
      </w:r>
      <w:proofErr w:type="spellStart"/>
      <w:r w:rsidR="002F145C">
        <w:t>EnableDiscoveryClient</w:t>
      </w:r>
      <w:proofErr w:type="spellEnd"/>
      <w:r w:rsidR="002F145C">
        <w:rPr>
          <w:rFonts w:hint="eastAsia"/>
        </w:rPr>
        <w:t xml:space="preserve"> </w:t>
      </w:r>
      <w:r w:rsidR="002F145C">
        <w:t>@</w:t>
      </w:r>
      <w:proofErr w:type="spellStart"/>
      <w:r w:rsidR="002F145C">
        <w:t>EnableFeignClients</w:t>
      </w:r>
      <w:proofErr w:type="spellEnd"/>
      <w:r w:rsidR="002F145C">
        <w:rPr>
          <w:rFonts w:hint="eastAsia"/>
        </w:rPr>
        <w:t>，向服务中心注册</w:t>
      </w:r>
      <w:r w:rsidR="00B928E9">
        <w:rPr>
          <w:rFonts w:hint="eastAsia"/>
        </w:rPr>
        <w:tab/>
      </w:r>
    </w:p>
    <w:p w:rsidR="002F145C" w:rsidRDefault="002F145C" w:rsidP="002F145C">
      <w:r>
        <w:rPr>
          <w:noProof/>
        </w:rPr>
        <w:drawing>
          <wp:inline distT="0" distB="0" distL="0" distR="0">
            <wp:extent cx="4371975" cy="1276350"/>
            <wp:effectExtent l="0" t="0" r="9525" b="0"/>
            <wp:docPr id="5" name="图片 5" descr="C:\Users\HP\AppData\Local\Temp\15150473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Temp\151504739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5C" w:rsidRDefault="002F145C" w:rsidP="002F145C">
      <w:pPr>
        <w:pStyle w:val="a3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Servie</w:t>
      </w:r>
      <w:proofErr w:type="spellEnd"/>
      <w:r>
        <w:rPr>
          <w:rFonts w:hint="eastAsia"/>
        </w:rPr>
        <w:t>层消费者调用服务的方法（基于接口的注解）</w:t>
      </w:r>
    </w:p>
    <w:p w:rsidR="002F145C" w:rsidRDefault="002F145C" w:rsidP="002F145C">
      <w:r>
        <w:rPr>
          <w:noProof/>
        </w:rPr>
        <w:drawing>
          <wp:inline distT="0" distB="0" distL="0" distR="0">
            <wp:extent cx="5105400" cy="981075"/>
            <wp:effectExtent l="0" t="0" r="0" b="9525"/>
            <wp:docPr id="6" name="图片 6" descr="C:\Users\HP\AppData\Local\Temp\15150476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Temp\1515047692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5BA" w:rsidRDefault="00A825BA" w:rsidP="00A825B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层暴露消费者服务地址</w:t>
      </w:r>
    </w:p>
    <w:p w:rsidR="00A825BA" w:rsidRDefault="00A825BA" w:rsidP="00A825BA">
      <w:r>
        <w:rPr>
          <w:noProof/>
        </w:rPr>
        <w:drawing>
          <wp:inline distT="0" distB="0" distL="0" distR="0">
            <wp:extent cx="4429125" cy="1600200"/>
            <wp:effectExtent l="0" t="0" r="9525" b="0"/>
            <wp:docPr id="7" name="图片 7" descr="C:\Users\HP\AppData\Local\Temp\15150483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Temp\151504833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C7" w:rsidRDefault="00CF32C7" w:rsidP="00A825BA"/>
    <w:p w:rsidR="00CF32C7" w:rsidRDefault="00CF32C7" w:rsidP="00A825BA"/>
    <w:p w:rsidR="00CF32C7" w:rsidRDefault="00CF32C7" w:rsidP="00A825BA"/>
    <w:p w:rsidR="00CF32C7" w:rsidRDefault="00CF32C7" w:rsidP="00A825BA"/>
    <w:p w:rsidR="00CF32C7" w:rsidRDefault="00CF32C7" w:rsidP="00A825BA"/>
    <w:p w:rsidR="00CF32C7" w:rsidRDefault="00CF32C7" w:rsidP="00A825BA"/>
    <w:p w:rsidR="00CF32C7" w:rsidRDefault="00CF32C7" w:rsidP="00A825BA"/>
    <w:p w:rsidR="00CF32C7" w:rsidRDefault="00CF32C7" w:rsidP="00A825BA"/>
    <w:p w:rsidR="00CF32C7" w:rsidRDefault="00CF32C7" w:rsidP="00A825BA"/>
    <w:p w:rsidR="00CF32C7" w:rsidRDefault="00CF32C7" w:rsidP="00A825BA"/>
    <w:p w:rsidR="00CF32C7" w:rsidRDefault="00CF32C7" w:rsidP="00CF32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断路器</w:t>
      </w:r>
    </w:p>
    <w:p w:rsidR="00CF32C7" w:rsidRDefault="006C5C93" w:rsidP="00CF32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断路器背景</w:t>
      </w:r>
      <w:r>
        <w:rPr>
          <w:rFonts w:hint="eastAsia"/>
        </w:rPr>
        <w:t>-</w:t>
      </w:r>
      <w:r>
        <w:rPr>
          <w:rFonts w:hint="eastAsia"/>
        </w:rPr>
        <w:t>雪崩效应</w:t>
      </w:r>
    </w:p>
    <w:p w:rsidR="00CF32C7" w:rsidRDefault="00CF32C7" w:rsidP="00CF32C7">
      <w:pPr>
        <w:ind w:left="360"/>
      </w:pPr>
      <w:r w:rsidRPr="00CF32C7">
        <w:rPr>
          <w:rFonts w:hint="eastAsia"/>
        </w:rPr>
        <w:t>在微服务架构中，根据业务来拆分成一个个的服务，服务与服务之间可以相互调用（</w:t>
      </w:r>
      <w:r w:rsidRPr="00CF32C7">
        <w:rPr>
          <w:rFonts w:hint="eastAsia"/>
        </w:rPr>
        <w:t>RPC</w:t>
      </w:r>
      <w:r w:rsidRPr="00CF32C7">
        <w:rPr>
          <w:rFonts w:hint="eastAsia"/>
        </w:rPr>
        <w:t>），在</w:t>
      </w:r>
      <w:r w:rsidRPr="00CF32C7">
        <w:rPr>
          <w:rFonts w:hint="eastAsia"/>
        </w:rPr>
        <w:t>Spring Cloud</w:t>
      </w:r>
      <w:r w:rsidRPr="00CF32C7">
        <w:rPr>
          <w:rFonts w:hint="eastAsia"/>
        </w:rPr>
        <w:t>可以用</w:t>
      </w:r>
      <w:proofErr w:type="spellStart"/>
      <w:r w:rsidRPr="00CF32C7">
        <w:rPr>
          <w:rFonts w:hint="eastAsia"/>
        </w:rPr>
        <w:t>RestTemplate+Ribbon</w:t>
      </w:r>
      <w:proofErr w:type="spellEnd"/>
      <w:r w:rsidRPr="00CF32C7">
        <w:rPr>
          <w:rFonts w:hint="eastAsia"/>
        </w:rPr>
        <w:t>和</w:t>
      </w:r>
      <w:r w:rsidRPr="00CF32C7">
        <w:rPr>
          <w:rFonts w:hint="eastAsia"/>
        </w:rPr>
        <w:t>Feign</w:t>
      </w:r>
      <w:r w:rsidRPr="00CF32C7">
        <w:rPr>
          <w:rFonts w:hint="eastAsia"/>
        </w:rPr>
        <w:t>来调用。为了保证其高可用，单个服务通常会集群部署。由于网络原因或者自身的原因，服务并不能保证</w:t>
      </w:r>
      <w:r w:rsidRPr="00CF32C7">
        <w:rPr>
          <w:rFonts w:hint="eastAsia"/>
        </w:rPr>
        <w:t>100%</w:t>
      </w:r>
      <w:r w:rsidRPr="00CF32C7">
        <w:rPr>
          <w:rFonts w:hint="eastAsia"/>
        </w:rPr>
        <w:t>可用，如果单个服务出现问题，调用这个服务就会出现线程阻塞，此时若有大量的请求涌入，</w:t>
      </w:r>
      <w:r w:rsidRPr="00CF32C7">
        <w:rPr>
          <w:rFonts w:hint="eastAsia"/>
        </w:rPr>
        <w:t>Servlet</w:t>
      </w:r>
      <w:r w:rsidRPr="00CF32C7">
        <w:rPr>
          <w:rFonts w:hint="eastAsia"/>
        </w:rPr>
        <w:t>容器的线程资源会被消耗完毕，导致服务瘫痪。服务与服务之间的依赖性，故障会传播，会对整个微服务系统造成灾难性的严重后果，这就是服务故障的“雪崩”效应。</w:t>
      </w:r>
    </w:p>
    <w:p w:rsidR="00CF32C7" w:rsidRDefault="00CF32C7" w:rsidP="006C5C93"/>
    <w:p w:rsidR="006C5C93" w:rsidRDefault="006C5C93" w:rsidP="006C5C9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断路器简介</w:t>
      </w:r>
    </w:p>
    <w:p w:rsidR="006C5C93" w:rsidRDefault="006C5C93" w:rsidP="006C5C93">
      <w:pPr>
        <w:pStyle w:val="a3"/>
        <w:ind w:left="360" w:firstLineChars="0" w:firstLine="0"/>
      </w:pPr>
      <w:r w:rsidRPr="006C5C93">
        <w:rPr>
          <w:rFonts w:hint="eastAsia"/>
        </w:rPr>
        <w:t>Netflix</w:t>
      </w:r>
      <w:r w:rsidRPr="006C5C93">
        <w:rPr>
          <w:rFonts w:hint="eastAsia"/>
        </w:rPr>
        <w:t>开源了</w:t>
      </w:r>
      <w:proofErr w:type="spellStart"/>
      <w:r w:rsidRPr="006C5C93">
        <w:rPr>
          <w:rFonts w:hint="eastAsia"/>
        </w:rPr>
        <w:t>Hystrix</w:t>
      </w:r>
      <w:proofErr w:type="spellEnd"/>
      <w:r w:rsidRPr="006C5C93">
        <w:rPr>
          <w:rFonts w:hint="eastAsia"/>
        </w:rPr>
        <w:t>组件，实现了断路器模式，</w:t>
      </w:r>
      <w:proofErr w:type="spellStart"/>
      <w:r w:rsidRPr="006C5C93">
        <w:rPr>
          <w:rFonts w:hint="eastAsia"/>
        </w:rPr>
        <w:t>SpringCloud</w:t>
      </w:r>
      <w:proofErr w:type="spellEnd"/>
      <w:r w:rsidRPr="006C5C93">
        <w:rPr>
          <w:rFonts w:hint="eastAsia"/>
        </w:rPr>
        <w:t>对这一组件进行了整合。</w:t>
      </w:r>
    </w:p>
    <w:p w:rsidR="006C5C93" w:rsidRDefault="006C5C93" w:rsidP="006C5C9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微服务架构，一个请求调用多个服务。</w:t>
      </w:r>
    </w:p>
    <w:p w:rsidR="006C5C93" w:rsidRDefault="006C5C93" w:rsidP="006C5C93">
      <w:r>
        <w:rPr>
          <w:noProof/>
        </w:rPr>
        <w:drawing>
          <wp:inline distT="0" distB="0" distL="0" distR="0">
            <wp:extent cx="5274310" cy="3578677"/>
            <wp:effectExtent l="0" t="0" r="2540" b="3175"/>
            <wp:docPr id="8" name="图片 8" descr="C:\Users\HP\AppData\Local\Temp\15150490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Temp\151504902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C93" w:rsidRDefault="006C5C93" w:rsidP="006C5C9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雪崩效应</w:t>
      </w:r>
    </w:p>
    <w:p w:rsidR="006C5C93" w:rsidRDefault="006C5C93" w:rsidP="006C5C93">
      <w:pPr>
        <w:ind w:left="420"/>
      </w:pPr>
      <w:r w:rsidRPr="006C5C93">
        <w:rPr>
          <w:rFonts w:hint="eastAsia"/>
        </w:rPr>
        <w:t>较底层的服务如果出现故障，会导致连锁故障。当对特定的服务的调用的不可用达到一个阀值（</w:t>
      </w:r>
      <w:proofErr w:type="spellStart"/>
      <w:r w:rsidRPr="006C5C93">
        <w:rPr>
          <w:rFonts w:hint="eastAsia"/>
        </w:rPr>
        <w:t>Hystric</w:t>
      </w:r>
      <w:proofErr w:type="spellEnd"/>
      <w:r w:rsidRPr="006C5C93">
        <w:rPr>
          <w:rFonts w:hint="eastAsia"/>
        </w:rPr>
        <w:t xml:space="preserve"> </w:t>
      </w:r>
      <w:r w:rsidRPr="006C5C93">
        <w:rPr>
          <w:rFonts w:hint="eastAsia"/>
        </w:rPr>
        <w:t>是</w:t>
      </w:r>
      <w:r w:rsidRPr="006C5C93">
        <w:rPr>
          <w:rFonts w:hint="eastAsia"/>
        </w:rPr>
        <w:t>5</w:t>
      </w:r>
      <w:r w:rsidRPr="006C5C93">
        <w:rPr>
          <w:rFonts w:hint="eastAsia"/>
        </w:rPr>
        <w:t>秒</w:t>
      </w:r>
      <w:r w:rsidRPr="006C5C93">
        <w:rPr>
          <w:rFonts w:hint="eastAsia"/>
        </w:rPr>
        <w:t>20</w:t>
      </w:r>
      <w:r w:rsidRPr="006C5C93">
        <w:rPr>
          <w:rFonts w:hint="eastAsia"/>
        </w:rPr>
        <w:t>次）</w:t>
      </w:r>
      <w:r w:rsidRPr="006C5C93">
        <w:rPr>
          <w:rFonts w:hint="eastAsia"/>
        </w:rPr>
        <w:t xml:space="preserve"> </w:t>
      </w:r>
      <w:r w:rsidRPr="006C5C93">
        <w:rPr>
          <w:rFonts w:hint="eastAsia"/>
        </w:rPr>
        <w:t>断路器将会被打开。</w:t>
      </w:r>
    </w:p>
    <w:p w:rsidR="006C5C93" w:rsidRDefault="006C5C93" w:rsidP="006C5C93">
      <w:r>
        <w:rPr>
          <w:noProof/>
        </w:rPr>
        <w:lastRenderedPageBreak/>
        <w:drawing>
          <wp:inline distT="0" distB="0" distL="0" distR="0">
            <wp:extent cx="5274310" cy="3545460"/>
            <wp:effectExtent l="0" t="0" r="2540" b="0"/>
            <wp:docPr id="9" name="图片 9" descr="C:\Users\HP\AppData\Local\Temp\15150490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Temp\1515049084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F6D" w:rsidRDefault="00A24C5A" w:rsidP="00B14F6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Ribbon</w:t>
      </w:r>
      <w:r>
        <w:rPr>
          <w:rFonts w:hint="eastAsia"/>
        </w:rPr>
        <w:t>使用断路器</w:t>
      </w:r>
    </w:p>
    <w:p w:rsidR="00A24C5A" w:rsidRDefault="00A24C5A" w:rsidP="00A24C5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24C5A" w:rsidRDefault="00A24C5A" w:rsidP="00A24C5A">
      <w:pPr>
        <w:ind w:leftChars="200" w:left="420"/>
      </w:pPr>
      <w:r>
        <w:t>&lt;dependency&gt;</w:t>
      </w:r>
    </w:p>
    <w:p w:rsidR="00A24C5A" w:rsidRDefault="00A24C5A" w:rsidP="00A24C5A">
      <w:pPr>
        <w:ind w:leftChars="200" w:left="420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24C5A" w:rsidRDefault="00A24C5A" w:rsidP="00A24C5A">
      <w:pPr>
        <w:ind w:leftChars="200" w:left="420"/>
      </w:pPr>
      <w:r>
        <w:t xml:space="preserve">    &lt;</w:t>
      </w:r>
      <w:proofErr w:type="spellStart"/>
      <w:r>
        <w:t>artifactId</w:t>
      </w:r>
      <w:proofErr w:type="spellEnd"/>
      <w:r>
        <w:t>&gt;spring-cloud-starter-</w:t>
      </w:r>
      <w:proofErr w:type="spellStart"/>
      <w:r>
        <w:t>hystrix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24C5A" w:rsidRDefault="00A24C5A" w:rsidP="00A24C5A">
      <w:pPr>
        <w:ind w:leftChars="200" w:left="420"/>
      </w:pPr>
      <w:r>
        <w:t>&lt;/dependency&gt;</w:t>
      </w:r>
    </w:p>
    <w:p w:rsidR="00A24C5A" w:rsidRDefault="00A24C5A" w:rsidP="00A24C5A">
      <w:pPr>
        <w:ind w:leftChars="200" w:left="420"/>
      </w:pPr>
    </w:p>
    <w:p w:rsidR="00A24C5A" w:rsidRDefault="00A24C5A" w:rsidP="00A24C5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在启动类中加入注解</w:t>
      </w:r>
      <w:r w:rsidRPr="00A24C5A">
        <w:t>@</w:t>
      </w:r>
      <w:proofErr w:type="spellStart"/>
      <w:r w:rsidRPr="00A24C5A">
        <w:t>EnableHystrix</w:t>
      </w:r>
      <w:proofErr w:type="spellEnd"/>
      <w:r>
        <w:rPr>
          <w:rFonts w:hint="eastAsia"/>
        </w:rPr>
        <w:t>，开启</w:t>
      </w:r>
      <w:proofErr w:type="spellStart"/>
      <w:r>
        <w:rPr>
          <w:rFonts w:hint="eastAsia"/>
        </w:rPr>
        <w:t>Hystrix</w:t>
      </w:r>
      <w:proofErr w:type="spellEnd"/>
    </w:p>
    <w:p w:rsidR="00A24C5A" w:rsidRDefault="00A24C5A" w:rsidP="00A24C5A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4219575" cy="2533650"/>
            <wp:effectExtent l="0" t="0" r="9525" b="0"/>
            <wp:docPr id="10" name="图片 10" descr="C:\Users\HP\AppData\Local\Temp\15150504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Temp\1515050414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C5A" w:rsidRDefault="00A24C5A" w:rsidP="00A24C5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类中</w:t>
      </w:r>
      <w:r w:rsidRPr="00A24C5A">
        <w:rPr>
          <w:rFonts w:hint="eastAsia"/>
        </w:rPr>
        <w:t>加上</w:t>
      </w:r>
      <w:r w:rsidRPr="00A24C5A">
        <w:rPr>
          <w:rFonts w:hint="eastAsia"/>
        </w:rPr>
        <w:t>@</w:t>
      </w:r>
      <w:proofErr w:type="spellStart"/>
      <w:r w:rsidRPr="00A24C5A">
        <w:rPr>
          <w:rFonts w:hint="eastAsia"/>
        </w:rPr>
        <w:t>HystrixCommand</w:t>
      </w:r>
      <w:proofErr w:type="spellEnd"/>
      <w:r w:rsidRPr="00A24C5A">
        <w:rPr>
          <w:rFonts w:hint="eastAsia"/>
        </w:rPr>
        <w:t>注解。该注解对该方法创建了熔断器的功能，并指定了</w:t>
      </w:r>
      <w:proofErr w:type="spellStart"/>
      <w:r w:rsidRPr="00A24C5A">
        <w:rPr>
          <w:rFonts w:hint="eastAsia"/>
        </w:rPr>
        <w:t>fallbackMethod</w:t>
      </w:r>
      <w:proofErr w:type="spellEnd"/>
      <w:r>
        <w:rPr>
          <w:rFonts w:hint="eastAsia"/>
        </w:rPr>
        <w:t>熔断方法。</w:t>
      </w:r>
    </w:p>
    <w:p w:rsidR="00191A29" w:rsidRDefault="00191A29" w:rsidP="00191A29">
      <w:r>
        <w:rPr>
          <w:noProof/>
        </w:rPr>
        <w:lastRenderedPageBreak/>
        <w:drawing>
          <wp:inline distT="0" distB="0" distL="0" distR="0">
            <wp:extent cx="5274310" cy="1913545"/>
            <wp:effectExtent l="0" t="0" r="2540" b="0"/>
            <wp:docPr id="11" name="图片 11" descr="C:\Users\HP\AppData\Local\Temp\15150509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Temp\1515050942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A29" w:rsidRDefault="00191A29" w:rsidP="00191A2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Feign</w:t>
      </w:r>
      <w:r>
        <w:rPr>
          <w:rFonts w:hint="eastAsia"/>
        </w:rPr>
        <w:t>中使用断路器</w:t>
      </w:r>
    </w:p>
    <w:p w:rsidR="00191A29" w:rsidRDefault="00191A29" w:rsidP="00191A29">
      <w:r>
        <w:rPr>
          <w:rFonts w:hint="eastAsia"/>
        </w:rPr>
        <w:t>4.1</w:t>
      </w:r>
      <w:r>
        <w:rPr>
          <w:rFonts w:hint="eastAsia"/>
        </w:rPr>
        <w:tab/>
      </w:r>
      <w:r>
        <w:rPr>
          <w:rFonts w:hint="eastAsia"/>
        </w:rPr>
        <w:t>修改配置文件</w:t>
      </w:r>
      <w:r w:rsidR="00163596">
        <w:rPr>
          <w:rFonts w:hint="eastAsia"/>
        </w:rPr>
        <w:t>（格式控制十分严格）</w:t>
      </w:r>
    </w:p>
    <w:p w:rsidR="00191A29" w:rsidRDefault="00191A29" w:rsidP="00191A29">
      <w:pPr>
        <w:ind w:left="420"/>
      </w:pPr>
      <w:r w:rsidRPr="00191A29">
        <w:rPr>
          <w:rFonts w:hint="eastAsia"/>
        </w:rPr>
        <w:t>Feign</w:t>
      </w:r>
      <w:r w:rsidRPr="00191A29">
        <w:rPr>
          <w:rFonts w:hint="eastAsia"/>
        </w:rPr>
        <w:t>是自带断路器的，在</w:t>
      </w:r>
      <w:r w:rsidRPr="00191A29">
        <w:rPr>
          <w:rFonts w:hint="eastAsia"/>
        </w:rPr>
        <w:t>D</w:t>
      </w:r>
      <w:r w:rsidRPr="00191A29">
        <w:rPr>
          <w:rFonts w:hint="eastAsia"/>
        </w:rPr>
        <w:t>版本的</w:t>
      </w:r>
      <w:r w:rsidRPr="00191A29">
        <w:rPr>
          <w:rFonts w:hint="eastAsia"/>
        </w:rPr>
        <w:t>Spring Cloud</w:t>
      </w:r>
      <w:r w:rsidRPr="00191A29">
        <w:rPr>
          <w:rFonts w:hint="eastAsia"/>
        </w:rPr>
        <w:t>中，它没有默认打开。需要在配置文件中配置打开它，在配置文件加以下代码：</w:t>
      </w:r>
    </w:p>
    <w:p w:rsidR="00191A29" w:rsidRDefault="00163596" w:rsidP="00163596">
      <w:pPr>
        <w:ind w:firstLine="420"/>
      </w:pPr>
      <w:r>
        <w:rPr>
          <w:noProof/>
        </w:rPr>
        <w:drawing>
          <wp:inline distT="0" distB="0" distL="0" distR="0">
            <wp:extent cx="4295775" cy="2390775"/>
            <wp:effectExtent l="0" t="0" r="9525" b="9525"/>
            <wp:docPr id="14" name="图片 14" descr="C:\Users\HP\AppData\Local\Temp\15150534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AppData\Local\Temp\1515053417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A29" w:rsidRDefault="00191A29" w:rsidP="00191A29">
      <w:r>
        <w:rPr>
          <w:rFonts w:hint="eastAsia"/>
        </w:rPr>
        <w:t>4.2</w:t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Service</w:t>
      </w:r>
      <w:r>
        <w:rPr>
          <w:rFonts w:hint="eastAsia"/>
        </w:rPr>
        <w:t>接口类</w:t>
      </w:r>
    </w:p>
    <w:p w:rsidR="00191A29" w:rsidRDefault="00191A29" w:rsidP="00191A29">
      <w:r>
        <w:rPr>
          <w:rFonts w:hint="eastAsia"/>
        </w:rPr>
        <w:tab/>
      </w:r>
      <w:r w:rsidRPr="00191A29">
        <w:rPr>
          <w:rFonts w:hint="eastAsia"/>
        </w:rPr>
        <w:t>只需要在</w:t>
      </w:r>
      <w:proofErr w:type="spellStart"/>
      <w:r w:rsidRPr="00191A29">
        <w:rPr>
          <w:rFonts w:hint="eastAsia"/>
        </w:rPr>
        <w:t>FeignClient</w:t>
      </w:r>
      <w:proofErr w:type="spellEnd"/>
      <w:r w:rsidRPr="00191A29">
        <w:rPr>
          <w:rFonts w:hint="eastAsia"/>
        </w:rPr>
        <w:t>的</w:t>
      </w:r>
      <w:proofErr w:type="spellStart"/>
      <w:r w:rsidRPr="00191A29">
        <w:rPr>
          <w:rFonts w:hint="eastAsia"/>
        </w:rPr>
        <w:t>SchedualServiceHi</w:t>
      </w:r>
      <w:proofErr w:type="spellEnd"/>
      <w:r w:rsidRPr="00191A29">
        <w:rPr>
          <w:rFonts w:hint="eastAsia"/>
        </w:rPr>
        <w:t>接口的注解中加上</w:t>
      </w:r>
      <w:r w:rsidRPr="00191A29">
        <w:rPr>
          <w:rFonts w:hint="eastAsia"/>
        </w:rPr>
        <w:t>fallback</w:t>
      </w:r>
      <w:r w:rsidRPr="00191A29">
        <w:rPr>
          <w:rFonts w:hint="eastAsia"/>
        </w:rPr>
        <w:t>的指定类就行</w:t>
      </w:r>
    </w:p>
    <w:p w:rsidR="00191A29" w:rsidRDefault="00191A29" w:rsidP="00191A29">
      <w:r>
        <w:rPr>
          <w:noProof/>
        </w:rPr>
        <w:drawing>
          <wp:inline distT="0" distB="0" distL="0" distR="0">
            <wp:extent cx="4800600" cy="971550"/>
            <wp:effectExtent l="0" t="0" r="0" b="0"/>
            <wp:docPr id="12" name="图片 12" descr="C:\Users\HP\AppData\Local\Temp\15150513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AppData\Local\Temp\1515051356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A29" w:rsidRDefault="00191A29" w:rsidP="00191A29">
      <w:r>
        <w:rPr>
          <w:rFonts w:hint="eastAsia"/>
        </w:rPr>
        <w:t>4.3</w:t>
      </w:r>
      <w:r>
        <w:rPr>
          <w:rFonts w:hint="eastAsia"/>
        </w:rPr>
        <w:tab/>
      </w:r>
      <w:r>
        <w:rPr>
          <w:rFonts w:hint="eastAsia"/>
        </w:rPr>
        <w:t>新建一个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类，实现</w:t>
      </w:r>
      <w:r>
        <w:rPr>
          <w:rFonts w:hint="eastAsia"/>
        </w:rPr>
        <w:t>feign</w:t>
      </w:r>
      <w:r>
        <w:rPr>
          <w:rFonts w:hint="eastAsia"/>
        </w:rPr>
        <w:t>接口类</w:t>
      </w:r>
    </w:p>
    <w:p w:rsidR="00191A29" w:rsidRDefault="00191A29" w:rsidP="00191A29">
      <w:r>
        <w:rPr>
          <w:noProof/>
        </w:rPr>
        <w:drawing>
          <wp:inline distT="0" distB="0" distL="0" distR="0">
            <wp:extent cx="4600575" cy="1304925"/>
            <wp:effectExtent l="0" t="0" r="9525" b="9525"/>
            <wp:docPr id="13" name="图片 13" descr="C:\Users\HP\AppData\Local\Temp\15150514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AppData\Local\Temp\1515051419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FA9" w:rsidRDefault="00F95FA9" w:rsidP="00191A29"/>
    <w:p w:rsidR="00F95FA9" w:rsidRDefault="00F95FA9" w:rsidP="00191A29"/>
    <w:p w:rsidR="00F95FA9" w:rsidRDefault="00F95FA9" w:rsidP="00F95FA9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lastRenderedPageBreak/>
        <w:t>Hystrix</w:t>
      </w:r>
      <w:proofErr w:type="spellEnd"/>
      <w:r>
        <w:rPr>
          <w:rFonts w:hint="eastAsia"/>
        </w:rPr>
        <w:t xml:space="preserve"> Dashboard </w:t>
      </w:r>
      <w:r>
        <w:rPr>
          <w:rFonts w:hint="eastAsia"/>
        </w:rPr>
        <w:t>（</w:t>
      </w:r>
      <w:r w:rsidRPr="00F95FA9">
        <w:rPr>
          <w:rFonts w:hint="eastAsia"/>
        </w:rPr>
        <w:t>断路器：</w:t>
      </w:r>
      <w:proofErr w:type="spellStart"/>
      <w:r w:rsidRPr="00F95FA9">
        <w:rPr>
          <w:rFonts w:hint="eastAsia"/>
        </w:rPr>
        <w:t>Hystrix</w:t>
      </w:r>
      <w:proofErr w:type="spellEnd"/>
      <w:r w:rsidRPr="00F95FA9">
        <w:rPr>
          <w:rFonts w:hint="eastAsia"/>
        </w:rPr>
        <w:t xml:space="preserve"> </w:t>
      </w:r>
      <w:r w:rsidRPr="00F95FA9">
        <w:rPr>
          <w:rFonts w:hint="eastAsia"/>
        </w:rPr>
        <w:t>仪表盘</w:t>
      </w:r>
      <w:r>
        <w:rPr>
          <w:rFonts w:hint="eastAsia"/>
        </w:rPr>
        <w:t>）</w:t>
      </w:r>
    </w:p>
    <w:p w:rsidR="00F95FA9" w:rsidRDefault="00F95FA9" w:rsidP="00F95FA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95FA9" w:rsidRDefault="00F95FA9" w:rsidP="00F95FA9">
      <w:r>
        <w:rPr>
          <w:rFonts w:hint="eastAsia"/>
        </w:rPr>
        <w:t>基于</w:t>
      </w:r>
      <w:r>
        <w:rPr>
          <w:rFonts w:hint="eastAsia"/>
        </w:rPr>
        <w:t xml:space="preserve">service-ribbon </w:t>
      </w:r>
      <w:r>
        <w:rPr>
          <w:rFonts w:hint="eastAsia"/>
        </w:rPr>
        <w:t>改造，</w:t>
      </w:r>
      <w:r>
        <w:rPr>
          <w:rFonts w:hint="eastAsia"/>
        </w:rPr>
        <w:t>Feign</w:t>
      </w:r>
      <w:r>
        <w:rPr>
          <w:rFonts w:hint="eastAsia"/>
        </w:rPr>
        <w:t>的改造和这一样。</w:t>
      </w:r>
    </w:p>
    <w:p w:rsidR="00F95FA9" w:rsidRDefault="00F95FA9" w:rsidP="00F95FA9">
      <w:r>
        <w:rPr>
          <w:rFonts w:hint="eastAsia"/>
        </w:rPr>
        <w:t>首选在</w:t>
      </w:r>
      <w:r>
        <w:rPr>
          <w:rFonts w:hint="eastAsia"/>
        </w:rPr>
        <w:t>pom.xml</w:t>
      </w:r>
      <w:r>
        <w:rPr>
          <w:rFonts w:hint="eastAsia"/>
        </w:rPr>
        <w:t>引入</w:t>
      </w:r>
      <w:r>
        <w:rPr>
          <w:rFonts w:hint="eastAsia"/>
        </w:rPr>
        <w:t>spring-cloud-starter-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-dashboard</w:t>
      </w:r>
      <w:r>
        <w:rPr>
          <w:rFonts w:hint="eastAsia"/>
        </w:rPr>
        <w:t>的起步依赖</w:t>
      </w:r>
    </w:p>
    <w:p w:rsidR="00F95FA9" w:rsidRDefault="00F95FA9" w:rsidP="00F95FA9">
      <w:r>
        <w:t>&lt;dependency&gt;</w:t>
      </w:r>
    </w:p>
    <w:p w:rsidR="00F95FA9" w:rsidRDefault="00F95FA9" w:rsidP="00F95FA9">
      <w:pPr>
        <w:ind w:firstLine="42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95FA9" w:rsidRDefault="00F95FA9" w:rsidP="00F95FA9">
      <w:pPr>
        <w:ind w:firstLine="420"/>
      </w:pPr>
      <w:r>
        <w:t>&lt;</w:t>
      </w:r>
      <w:proofErr w:type="spellStart"/>
      <w:r>
        <w:t>artifactId</w:t>
      </w:r>
      <w:proofErr w:type="spellEnd"/>
      <w:r>
        <w:t>&gt;spring-boot-starter-actuator&lt;/</w:t>
      </w:r>
      <w:proofErr w:type="spellStart"/>
      <w:r>
        <w:t>artifactId</w:t>
      </w:r>
      <w:proofErr w:type="spellEnd"/>
      <w:r>
        <w:t>&gt;</w:t>
      </w:r>
    </w:p>
    <w:p w:rsidR="00F95FA9" w:rsidRDefault="00F95FA9" w:rsidP="00F95FA9">
      <w:r>
        <w:t>&lt;/dependency&gt;</w:t>
      </w:r>
    </w:p>
    <w:p w:rsidR="00F95FA9" w:rsidRDefault="00F95FA9" w:rsidP="00F95FA9">
      <w:r>
        <w:t>&lt;dependency&gt;</w:t>
      </w:r>
    </w:p>
    <w:p w:rsidR="00F95FA9" w:rsidRDefault="00F95FA9" w:rsidP="00F95FA9">
      <w:pPr>
        <w:ind w:firstLine="42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95FA9" w:rsidRDefault="00F95FA9" w:rsidP="00F95FA9">
      <w:pPr>
        <w:ind w:firstLine="420"/>
      </w:pPr>
      <w:r>
        <w:t>&lt;</w:t>
      </w:r>
      <w:proofErr w:type="spellStart"/>
      <w:r>
        <w:t>artifactId</w:t>
      </w:r>
      <w:proofErr w:type="spellEnd"/>
      <w:r>
        <w:t>&gt;spring-cloud-starter-</w:t>
      </w:r>
      <w:proofErr w:type="spellStart"/>
      <w:r>
        <w:t>hystrix</w:t>
      </w:r>
      <w:proofErr w:type="spellEnd"/>
      <w:r>
        <w:t>-dashboard&lt;/</w:t>
      </w:r>
      <w:proofErr w:type="spellStart"/>
      <w:r>
        <w:t>artifactId</w:t>
      </w:r>
      <w:proofErr w:type="spellEnd"/>
      <w:r>
        <w:t>&gt;</w:t>
      </w:r>
    </w:p>
    <w:p w:rsidR="00F95FA9" w:rsidRDefault="00F95FA9" w:rsidP="00F95FA9">
      <w:r>
        <w:t>&lt;/dependency&gt;</w:t>
      </w:r>
    </w:p>
    <w:p w:rsidR="00F95FA9" w:rsidRDefault="00F95FA9" w:rsidP="00F95FA9"/>
    <w:p w:rsidR="00F95FA9" w:rsidRDefault="00F95FA9" w:rsidP="00F95FA9">
      <w:r>
        <w:rPr>
          <w:rFonts w:hint="eastAsia"/>
        </w:rPr>
        <w:t>5.2</w:t>
      </w:r>
      <w:r>
        <w:rPr>
          <w:rFonts w:hint="eastAsia"/>
        </w:rPr>
        <w:t>修改启动类，加入注解</w:t>
      </w:r>
      <w:r w:rsidRPr="00F95FA9">
        <w:t>@</w:t>
      </w:r>
      <w:proofErr w:type="spellStart"/>
      <w:r w:rsidRPr="00F95FA9">
        <w:t>EnableHystrixDashboard</w:t>
      </w:r>
      <w:proofErr w:type="spellEnd"/>
      <w:r>
        <w:rPr>
          <w:rFonts w:hint="eastAsia"/>
        </w:rPr>
        <w:t>，开启</w:t>
      </w:r>
      <w:proofErr w:type="spellStart"/>
      <w:r w:rsidRPr="00F95FA9">
        <w:t>hystrixDashboard</w:t>
      </w:r>
      <w:proofErr w:type="spellEnd"/>
    </w:p>
    <w:p w:rsidR="00F95FA9" w:rsidRDefault="00F95FA9" w:rsidP="00F95FA9"/>
    <w:p w:rsidR="00F95FA9" w:rsidRDefault="00441C08" w:rsidP="004F2111">
      <w:pPr>
        <w:pStyle w:val="a3"/>
        <w:numPr>
          <w:ilvl w:val="1"/>
          <w:numId w:val="7"/>
        </w:numPr>
        <w:ind w:firstLineChars="0"/>
      </w:pPr>
      <w:hyperlink r:id="rId20" w:history="1">
        <w:r w:rsidR="00F95FA9" w:rsidRPr="003752A0">
          <w:rPr>
            <w:rStyle w:val="a5"/>
            <w:rFonts w:hint="eastAsia"/>
          </w:rPr>
          <w:t>http://localhost:8084/hystrix</w:t>
        </w:r>
      </w:hyperlink>
      <w:r w:rsidR="00F95FA9">
        <w:rPr>
          <w:rFonts w:hint="eastAsia"/>
        </w:rPr>
        <w:t>访问界面</w:t>
      </w:r>
    </w:p>
    <w:p w:rsidR="004F2111" w:rsidRDefault="004F2111" w:rsidP="004F2111"/>
    <w:p w:rsidR="004F2111" w:rsidRDefault="004F2111" w:rsidP="004F2111"/>
    <w:p w:rsidR="004F2111" w:rsidRDefault="004F2111" w:rsidP="004F2111">
      <w:pPr>
        <w:rPr>
          <w:rFonts w:hint="eastAsia"/>
        </w:rPr>
      </w:pPr>
      <w:r>
        <w:rPr>
          <w:rFonts w:hint="eastAsia"/>
        </w:rPr>
        <w:t>教程地址：</w:t>
      </w:r>
      <w:hyperlink r:id="rId21" w:history="1">
        <w:r w:rsidR="00441C08" w:rsidRPr="00EA1BE0">
          <w:rPr>
            <w:rStyle w:val="a5"/>
          </w:rPr>
          <w:t>http://blog.csdn.net/forezp/article/details/70148833</w:t>
        </w:r>
      </w:hyperlink>
    </w:p>
    <w:p w:rsidR="00441C08" w:rsidRPr="00191A29" w:rsidRDefault="00441C08" w:rsidP="004F2111">
      <w:r>
        <w:rPr>
          <w:rFonts w:hint="eastAsia"/>
        </w:rPr>
        <w:t>微服务架构工具总览：</w:t>
      </w:r>
      <w:r w:rsidRPr="00441C08">
        <w:t>https:/</w:t>
      </w:r>
      <w:bookmarkStart w:id="0" w:name="_GoBack"/>
      <w:bookmarkEnd w:id="0"/>
      <w:r w:rsidRPr="00441C08">
        <w:t>/www.jianshu.com/p/e940b04157ff</w:t>
      </w:r>
    </w:p>
    <w:sectPr w:rsidR="00441C08" w:rsidRPr="00191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FF"/>
    <w:multiLevelType w:val="hybridMultilevel"/>
    <w:tmpl w:val="A9465A5E"/>
    <w:lvl w:ilvl="0" w:tplc="688E70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B956A8"/>
    <w:multiLevelType w:val="multilevel"/>
    <w:tmpl w:val="647A1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1312A72"/>
    <w:multiLevelType w:val="multilevel"/>
    <w:tmpl w:val="6D18C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BE069AE"/>
    <w:multiLevelType w:val="hybridMultilevel"/>
    <w:tmpl w:val="EEF845E4"/>
    <w:lvl w:ilvl="0" w:tplc="F05A4D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7B402E"/>
    <w:multiLevelType w:val="multilevel"/>
    <w:tmpl w:val="EB129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E50145B"/>
    <w:multiLevelType w:val="hybridMultilevel"/>
    <w:tmpl w:val="D36A1D2C"/>
    <w:lvl w:ilvl="0" w:tplc="2FB6BC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173FBF"/>
    <w:multiLevelType w:val="hybridMultilevel"/>
    <w:tmpl w:val="970E68A8"/>
    <w:lvl w:ilvl="0" w:tplc="688E706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7CA"/>
    <w:rsid w:val="00163596"/>
    <w:rsid w:val="00191A29"/>
    <w:rsid w:val="00217CA5"/>
    <w:rsid w:val="002F145C"/>
    <w:rsid w:val="0039220E"/>
    <w:rsid w:val="003E56A0"/>
    <w:rsid w:val="00441C08"/>
    <w:rsid w:val="004F2111"/>
    <w:rsid w:val="005718D3"/>
    <w:rsid w:val="006C5C93"/>
    <w:rsid w:val="006D7518"/>
    <w:rsid w:val="009927CA"/>
    <w:rsid w:val="00A24C5A"/>
    <w:rsid w:val="00A33CF0"/>
    <w:rsid w:val="00A825BA"/>
    <w:rsid w:val="00B14F6D"/>
    <w:rsid w:val="00B928E9"/>
    <w:rsid w:val="00CF32C7"/>
    <w:rsid w:val="00E05451"/>
    <w:rsid w:val="00F9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8D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E56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56A0"/>
    <w:rPr>
      <w:sz w:val="18"/>
      <w:szCs w:val="18"/>
    </w:rPr>
  </w:style>
  <w:style w:type="character" w:styleId="a5">
    <w:name w:val="Hyperlink"/>
    <w:basedOn w:val="a0"/>
    <w:uiPriority w:val="99"/>
    <w:unhideWhenUsed/>
    <w:rsid w:val="00F95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8D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E56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56A0"/>
    <w:rPr>
      <w:sz w:val="18"/>
      <w:szCs w:val="18"/>
    </w:rPr>
  </w:style>
  <w:style w:type="character" w:styleId="a5">
    <w:name w:val="Hyperlink"/>
    <w:basedOn w:val="a0"/>
    <w:uiPriority w:val="99"/>
    <w:unhideWhenUsed/>
    <w:rsid w:val="00F95F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hyperlink" Target="http://blog.csdn.net/forezp/article/details/70148833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localhost:8084/hystri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8</Pages>
  <Words>613</Words>
  <Characters>3500</Characters>
  <Application>Microsoft Office Word</Application>
  <DocSecurity>0</DocSecurity>
  <Lines>29</Lines>
  <Paragraphs>8</Paragraphs>
  <ScaleCrop>false</ScaleCrop>
  <Company>Microsoft</Company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2018-01-04T01:13:00Z</dcterms:created>
  <dcterms:modified xsi:type="dcterms:W3CDTF">2018-01-04T08:21:00Z</dcterms:modified>
</cp:coreProperties>
</file>