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1C9A" w14:textId="30E53773" w:rsidR="00955ADF" w:rsidRDefault="00955ADF" w:rsidP="00955ADF">
      <w:pPr>
        <w:pStyle w:val="1"/>
        <w:numPr>
          <w:ilvl w:val="0"/>
          <w:numId w:val="1"/>
        </w:numPr>
      </w:pPr>
      <w:proofErr w:type="gramStart"/>
      <w:r>
        <w:rPr>
          <w:rFonts w:hint="eastAsia"/>
        </w:rPr>
        <w:t>微服务</w:t>
      </w:r>
      <w:proofErr w:type="gramEnd"/>
      <w:r>
        <w:rPr>
          <w:rFonts w:hint="eastAsia"/>
        </w:rPr>
        <w:t>架构冰山模型</w:t>
      </w:r>
    </w:p>
    <w:p w14:paraId="648D07A0" w14:textId="4B98BB15" w:rsidR="00955ADF" w:rsidRDefault="00955ADF" w:rsidP="00955ADF">
      <w:r w:rsidRPr="00955ADF">
        <w:rPr>
          <w:noProof/>
        </w:rPr>
        <w:drawing>
          <wp:inline distT="0" distB="0" distL="0" distR="0" wp14:anchorId="6C1E6B7B" wp14:editId="14D507CB">
            <wp:extent cx="5274310" cy="2281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81555"/>
                    </a:xfrm>
                    <a:prstGeom prst="rect">
                      <a:avLst/>
                    </a:prstGeom>
                  </pic:spPr>
                </pic:pic>
              </a:graphicData>
            </a:graphic>
          </wp:inline>
        </w:drawing>
      </w:r>
    </w:p>
    <w:p w14:paraId="2CEB6AB7" w14:textId="0D863DBB" w:rsidR="00955ADF" w:rsidRDefault="00955ADF" w:rsidP="0017493C">
      <w:pPr>
        <w:pStyle w:val="a5"/>
        <w:numPr>
          <w:ilvl w:val="0"/>
          <w:numId w:val="4"/>
        </w:numPr>
        <w:ind w:firstLineChars="0"/>
      </w:pPr>
      <w:r>
        <w:t>注册中心：用于注册</w:t>
      </w:r>
      <w:proofErr w:type="gramStart"/>
      <w:r>
        <w:t>微服务</w:t>
      </w:r>
      <w:proofErr w:type="gramEnd"/>
      <w:r>
        <w:t xml:space="preserve">相关配置信息的中心， </w:t>
      </w:r>
      <w:proofErr w:type="spellStart"/>
      <w:r>
        <w:t>ZooKeeper</w:t>
      </w:r>
      <w:proofErr w:type="spellEnd"/>
      <w:r>
        <w:t xml:space="preserve"> 实现。 </w:t>
      </w:r>
    </w:p>
    <w:p w14:paraId="5E69C446" w14:textId="29C21A51" w:rsidR="00955ADF" w:rsidRDefault="00955ADF" w:rsidP="0017493C">
      <w:pPr>
        <w:pStyle w:val="a5"/>
        <w:numPr>
          <w:ilvl w:val="0"/>
          <w:numId w:val="4"/>
        </w:numPr>
        <w:ind w:firstLineChars="0"/>
      </w:pPr>
      <w:r>
        <w:t xml:space="preserve">调用中心：用于提供给前端调用的统一入口，Node.js 实现。 </w:t>
      </w:r>
      <w:r w:rsidR="00746729">
        <w:rPr>
          <w:rFonts w:hint="eastAsia"/>
        </w:rPr>
        <w:t>（</w:t>
      </w:r>
      <w:proofErr w:type="spellStart"/>
      <w:r w:rsidR="00746729">
        <w:rPr>
          <w:rFonts w:hint="eastAsia"/>
        </w:rPr>
        <w:t>Netty</w:t>
      </w:r>
      <w:proofErr w:type="spellEnd"/>
      <w:r w:rsidR="00FA43CF">
        <w:rPr>
          <w:rFonts w:hint="eastAsia"/>
        </w:rPr>
        <w:t>也可以</w:t>
      </w:r>
      <w:r w:rsidR="00746729">
        <w:rPr>
          <w:rFonts w:hint="eastAsia"/>
        </w:rPr>
        <w:t>）</w:t>
      </w:r>
    </w:p>
    <w:p w14:paraId="1A9B8A72" w14:textId="3F0B4AFA" w:rsidR="00955ADF" w:rsidRDefault="00955ADF" w:rsidP="0017493C">
      <w:pPr>
        <w:pStyle w:val="a5"/>
        <w:numPr>
          <w:ilvl w:val="0"/>
          <w:numId w:val="4"/>
        </w:numPr>
        <w:ind w:firstLineChars="0"/>
      </w:pPr>
      <w:r>
        <w:t>部署中心：用于编译并打包</w:t>
      </w:r>
      <w:proofErr w:type="gramStart"/>
      <w:r>
        <w:t>微服务</w:t>
      </w:r>
      <w:proofErr w:type="gramEnd"/>
      <w:r>
        <w:t xml:space="preserve">源码并将其部署到 Docker 引擎中，我们选用 Jenkins 实现。 </w:t>
      </w:r>
    </w:p>
    <w:p w14:paraId="5C1B0929" w14:textId="64A67D9F" w:rsidR="00955ADF" w:rsidRDefault="00955ADF" w:rsidP="0017493C">
      <w:pPr>
        <w:pStyle w:val="a5"/>
        <w:numPr>
          <w:ilvl w:val="0"/>
          <w:numId w:val="4"/>
        </w:numPr>
        <w:ind w:firstLineChars="0"/>
      </w:pPr>
      <w:r>
        <w:t>日志中心：用于收集并管理</w:t>
      </w:r>
      <w:proofErr w:type="gramStart"/>
      <w:r>
        <w:t>微服务</w:t>
      </w:r>
      <w:proofErr w:type="gramEnd"/>
      <w:r>
        <w:t xml:space="preserve">应用程序中产生的日志， </w:t>
      </w:r>
      <w:r w:rsidR="0017493C" w:rsidRPr="0017493C">
        <w:t>Spring Boot日志框架</w:t>
      </w:r>
    </w:p>
    <w:p w14:paraId="143B4A41" w14:textId="6557F9C4" w:rsidR="00955ADF" w:rsidRDefault="00955ADF" w:rsidP="0017493C">
      <w:pPr>
        <w:pStyle w:val="a5"/>
        <w:numPr>
          <w:ilvl w:val="0"/>
          <w:numId w:val="4"/>
        </w:numPr>
        <w:ind w:firstLineChars="0"/>
      </w:pPr>
      <w:r>
        <w:t>监控中心：用于监控</w:t>
      </w:r>
      <w:proofErr w:type="gramStart"/>
      <w:r>
        <w:t>微服务</w:t>
      </w:r>
      <w:proofErr w:type="gramEnd"/>
      <w:r>
        <w:t>的实时运行状况，</w:t>
      </w:r>
      <w:r w:rsidR="0017493C" w:rsidRPr="0017493C">
        <w:t>Spring Boot监控系统</w:t>
      </w:r>
      <w:r>
        <w:t xml:space="preserve">。 </w:t>
      </w:r>
    </w:p>
    <w:p w14:paraId="419C69B8" w14:textId="6957AAB0" w:rsidR="00955ADF" w:rsidRDefault="00955ADF" w:rsidP="0017493C">
      <w:pPr>
        <w:pStyle w:val="a5"/>
        <w:numPr>
          <w:ilvl w:val="0"/>
          <w:numId w:val="4"/>
        </w:numPr>
        <w:ind w:firstLineChars="0"/>
      </w:pPr>
      <w:r>
        <w:t>追踪中心：用于最终</w:t>
      </w:r>
      <w:proofErr w:type="gramStart"/>
      <w:r>
        <w:t>微服务</w:t>
      </w:r>
      <w:proofErr w:type="gramEnd"/>
      <w:r>
        <w:t>的调用轨迹，</w:t>
      </w:r>
      <w:r w:rsidR="0017493C" w:rsidRPr="0017493C">
        <w:rPr>
          <w:rFonts w:hint="eastAsia"/>
        </w:rPr>
        <w:t>开源调用追踪中心：</w:t>
      </w:r>
      <w:proofErr w:type="spellStart"/>
      <w:r w:rsidR="0017493C" w:rsidRPr="0017493C">
        <w:t>Zipkin</w:t>
      </w:r>
      <w:proofErr w:type="spellEnd"/>
      <w:r>
        <w:t xml:space="preserve">。 </w:t>
      </w:r>
    </w:p>
    <w:p w14:paraId="289083F9" w14:textId="5AD83817" w:rsidR="00955ADF" w:rsidRDefault="00955ADF" w:rsidP="0017493C">
      <w:pPr>
        <w:pStyle w:val="a5"/>
        <w:numPr>
          <w:ilvl w:val="0"/>
          <w:numId w:val="4"/>
        </w:numPr>
        <w:ind w:firstLineChars="0"/>
      </w:pPr>
      <w:r>
        <w:t>消息中心：用于解耦</w:t>
      </w:r>
      <w:proofErr w:type="gramStart"/>
      <w:r>
        <w:t>微服务</w:t>
      </w:r>
      <w:proofErr w:type="gramEnd"/>
      <w:r>
        <w:t>之间的调用关系，</w:t>
      </w:r>
      <w:r w:rsidR="0017493C" w:rsidRPr="0017493C">
        <w:t>RabbitMQ</w:t>
      </w:r>
      <w:r w:rsidR="0017493C">
        <w:t xml:space="preserve"> K</w:t>
      </w:r>
      <w:r w:rsidR="0017493C">
        <w:rPr>
          <w:rFonts w:hint="eastAsia"/>
        </w:rPr>
        <w:t>afka</w:t>
      </w:r>
      <w:r>
        <w:t xml:space="preserve">。 </w:t>
      </w:r>
    </w:p>
    <w:p w14:paraId="3D4DE148" w14:textId="1D356BF4" w:rsidR="00955ADF" w:rsidRDefault="00955ADF" w:rsidP="0017493C">
      <w:pPr>
        <w:pStyle w:val="a5"/>
        <w:numPr>
          <w:ilvl w:val="0"/>
          <w:numId w:val="4"/>
        </w:numPr>
        <w:ind w:firstLineChars="0"/>
      </w:pPr>
      <w:r>
        <w:t>配置中心：用于管理</w:t>
      </w:r>
      <w:proofErr w:type="gramStart"/>
      <w:r>
        <w:t>微服务</w:t>
      </w:r>
      <w:proofErr w:type="gramEnd"/>
      <w:r>
        <w:t>应用程序所需的配置参数，</w:t>
      </w:r>
      <w:r w:rsidR="0017493C" w:rsidRPr="0017493C">
        <w:t>Ansible</w:t>
      </w:r>
      <w:r>
        <w:t>。</w:t>
      </w:r>
    </w:p>
    <w:p w14:paraId="385F74CC" w14:textId="2BDDBA4F" w:rsidR="00A17A5A" w:rsidRDefault="00A17A5A" w:rsidP="00564035">
      <w:pPr>
        <w:pStyle w:val="a5"/>
        <w:numPr>
          <w:ilvl w:val="0"/>
          <w:numId w:val="4"/>
        </w:numPr>
        <w:ind w:firstLineChars="0"/>
      </w:pPr>
      <w:r>
        <w:rPr>
          <w:rFonts w:hint="eastAsia"/>
        </w:rPr>
        <w:t>开发框架为</w:t>
      </w:r>
      <w:proofErr w:type="spellStart"/>
      <w:r>
        <w:rPr>
          <w:rFonts w:hint="eastAsia"/>
        </w:rPr>
        <w:t>Spring</w:t>
      </w:r>
      <w:r>
        <w:t>B</w:t>
      </w:r>
      <w:r>
        <w:rPr>
          <w:rFonts w:hint="eastAsia"/>
        </w:rPr>
        <w:t>oot</w:t>
      </w:r>
      <w:proofErr w:type="spellEnd"/>
      <w:r w:rsidR="00564035">
        <w:t xml:space="preserve">   </w:t>
      </w:r>
      <w:r>
        <w:rPr>
          <w:rFonts w:hint="eastAsia"/>
        </w:rPr>
        <w:t>容器技术为</w:t>
      </w:r>
      <w:r>
        <w:t xml:space="preserve"> D</w:t>
      </w:r>
      <w:r>
        <w:rPr>
          <w:rFonts w:hint="eastAsia"/>
        </w:rPr>
        <w:t>ocker</w:t>
      </w:r>
    </w:p>
    <w:p w14:paraId="74412158" w14:textId="3BA7DC63" w:rsidR="005D7C0F" w:rsidRDefault="005D7C0F" w:rsidP="005D7C0F"/>
    <w:p w14:paraId="31BE9510" w14:textId="77694B25" w:rsidR="005D7C0F" w:rsidRDefault="005D7C0F" w:rsidP="005D7C0F"/>
    <w:p w14:paraId="1D74BD75" w14:textId="22950474" w:rsidR="005D7C0F" w:rsidRDefault="005D7C0F" w:rsidP="005D7C0F"/>
    <w:p w14:paraId="49D88C8A" w14:textId="13945F08" w:rsidR="005D7C0F" w:rsidRDefault="005D7C0F" w:rsidP="005D7C0F"/>
    <w:p w14:paraId="3E0E61AA" w14:textId="48C59398" w:rsidR="005D7C0F" w:rsidRDefault="005D7C0F" w:rsidP="005D7C0F"/>
    <w:p w14:paraId="5EBC0A14" w14:textId="6EDB95A0" w:rsidR="005D7C0F" w:rsidRDefault="005D7C0F" w:rsidP="005D7C0F"/>
    <w:p w14:paraId="79081EB2" w14:textId="478E915E" w:rsidR="005D7C0F" w:rsidRDefault="005D7C0F" w:rsidP="005D7C0F"/>
    <w:p w14:paraId="436BA2FB" w14:textId="13585D3D" w:rsidR="005D7C0F" w:rsidRDefault="005D7C0F" w:rsidP="005D7C0F"/>
    <w:p w14:paraId="3FFDAFC6" w14:textId="024D04C4" w:rsidR="005D7C0F" w:rsidRDefault="005D7C0F" w:rsidP="005D7C0F"/>
    <w:p w14:paraId="5FBC91C4" w14:textId="6030FFBE" w:rsidR="005D7C0F" w:rsidRDefault="005D7C0F" w:rsidP="005D7C0F"/>
    <w:p w14:paraId="52D01050" w14:textId="130EA34F" w:rsidR="005D7C0F" w:rsidRDefault="005D7C0F" w:rsidP="005D7C0F"/>
    <w:p w14:paraId="339BC3CC" w14:textId="79B3487D" w:rsidR="005D7C0F" w:rsidRDefault="005D7C0F" w:rsidP="005D7C0F"/>
    <w:p w14:paraId="6DF0EC60" w14:textId="4EA92093" w:rsidR="005D7C0F" w:rsidRDefault="005D7C0F" w:rsidP="005D7C0F"/>
    <w:p w14:paraId="4953916D" w14:textId="25FEDD43" w:rsidR="005D7C0F" w:rsidRDefault="005D7C0F" w:rsidP="005D7C0F"/>
    <w:p w14:paraId="3D7B24F0" w14:textId="3844DD9C" w:rsidR="005D7C0F" w:rsidRDefault="005D7C0F" w:rsidP="005D7C0F"/>
    <w:p w14:paraId="44F67C05" w14:textId="3F009732" w:rsidR="005D7C0F" w:rsidRDefault="005D7C0F" w:rsidP="005D7C0F"/>
    <w:p w14:paraId="14B528AA" w14:textId="04E5D0E3" w:rsidR="005D7C0F" w:rsidRDefault="005D7C0F" w:rsidP="005D7C0F"/>
    <w:p w14:paraId="7F8B40BE" w14:textId="1C3FC6A4" w:rsidR="005D7C0F" w:rsidRDefault="005D7C0F" w:rsidP="005D7C0F"/>
    <w:p w14:paraId="55B440BE" w14:textId="7F249794" w:rsidR="005D7C0F" w:rsidRDefault="005D7C0F" w:rsidP="005D7C0F"/>
    <w:p w14:paraId="39D811CF" w14:textId="31301495" w:rsidR="005D7C0F" w:rsidRDefault="005D7C0F" w:rsidP="005D7C0F"/>
    <w:p w14:paraId="1C925E90" w14:textId="77777777" w:rsidR="005D7C0F" w:rsidRDefault="005D7C0F" w:rsidP="005D7C0F"/>
    <w:p w14:paraId="42B52DB9" w14:textId="612F650A" w:rsidR="005D7C0F" w:rsidRDefault="005D7C0F" w:rsidP="005D7C0F">
      <w:pPr>
        <w:pStyle w:val="1"/>
        <w:numPr>
          <w:ilvl w:val="0"/>
          <w:numId w:val="1"/>
        </w:numPr>
      </w:pPr>
      <w:proofErr w:type="gramStart"/>
      <w:r>
        <w:rPr>
          <w:rFonts w:hint="eastAsia"/>
        </w:rPr>
        <w:lastRenderedPageBreak/>
        <w:t>微服务</w:t>
      </w:r>
      <w:proofErr w:type="gramEnd"/>
      <w:r>
        <w:rPr>
          <w:rFonts w:hint="eastAsia"/>
        </w:rPr>
        <w:t>部署架构</w:t>
      </w:r>
    </w:p>
    <w:p w14:paraId="65935BA3" w14:textId="1DCE0C72" w:rsidR="005D7C0F" w:rsidRDefault="005D7C0F" w:rsidP="005D7C0F">
      <w:r w:rsidRPr="005D7C0F">
        <w:rPr>
          <w:noProof/>
        </w:rPr>
        <w:drawing>
          <wp:inline distT="0" distB="0" distL="0" distR="0" wp14:anchorId="1F1B60ED" wp14:editId="404E7AE9">
            <wp:extent cx="5274310" cy="2936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36240"/>
                    </a:xfrm>
                    <a:prstGeom prst="rect">
                      <a:avLst/>
                    </a:prstGeom>
                  </pic:spPr>
                </pic:pic>
              </a:graphicData>
            </a:graphic>
          </wp:inline>
        </w:drawing>
      </w:r>
    </w:p>
    <w:p w14:paraId="0D58F267" w14:textId="77777777" w:rsidR="008143DA" w:rsidRDefault="008143DA" w:rsidP="008143DA">
      <w:r>
        <w:rPr>
          <w:rFonts w:hint="eastAsia"/>
        </w:rPr>
        <w:t>当开发人员完成了</w:t>
      </w:r>
      <w:proofErr w:type="gramStart"/>
      <w:r>
        <w:rPr>
          <w:rFonts w:hint="eastAsia"/>
        </w:rPr>
        <w:t>微服务</w:t>
      </w:r>
      <w:proofErr w:type="gramEnd"/>
      <w:r>
        <w:rPr>
          <w:rFonts w:hint="eastAsia"/>
        </w:rPr>
        <w:t>的细节实现后，首先要做的是确保自己所写代码的可用性，他们往往会借助单元测试工具来保证这一环节不出问题。当他们将源码提交并推送到代码仓库后，此时</w:t>
      </w:r>
      <w:r w:rsidRPr="008143DA">
        <w:rPr>
          <w:rFonts w:hint="eastAsia"/>
          <w:b/>
        </w:rPr>
        <w:t>部署中心</w:t>
      </w:r>
      <w:r>
        <w:rPr>
          <w:rFonts w:hint="eastAsia"/>
        </w:rPr>
        <w:t>将从代码仓库中获取源码，并执行编译与打包操作。</w:t>
      </w:r>
      <w:r>
        <w:t xml:space="preserve"> </w:t>
      </w:r>
    </w:p>
    <w:p w14:paraId="28580AB9" w14:textId="77777777" w:rsidR="008143DA" w:rsidRDefault="008143DA" w:rsidP="008143DA">
      <w:r>
        <w:rPr>
          <w:rFonts w:hint="eastAsia"/>
        </w:rPr>
        <w:t>不仅如此，</w:t>
      </w:r>
      <w:r w:rsidRPr="008143DA">
        <w:rPr>
          <w:rFonts w:hint="eastAsia"/>
          <w:b/>
        </w:rPr>
        <w:t>部署中心</w:t>
      </w:r>
      <w:r>
        <w:rPr>
          <w:rFonts w:hint="eastAsia"/>
        </w:rPr>
        <w:t>还需从配置中心获取对应运行环境的配置参数，并生成相应的配置文件，并将这些配置文件与应用程序一同复制到</w:t>
      </w:r>
      <w:r>
        <w:t xml:space="preserve"> Docker 镜像中，最后还需将此镜像上传到镜像仓库，以便后续可从镜像仓库中下载指定的镜像，从而运行相应的 Docker 容器。</w:t>
      </w:r>
    </w:p>
    <w:p w14:paraId="54A0229D" w14:textId="77777777" w:rsidR="008143DA" w:rsidRDefault="008143DA" w:rsidP="008143DA"/>
    <w:p w14:paraId="1E5CBED9" w14:textId="77777777" w:rsidR="008143DA" w:rsidRDefault="008143DA" w:rsidP="008143DA">
      <w:r>
        <w:rPr>
          <w:rFonts w:hint="eastAsia"/>
        </w:rPr>
        <w:t>此外，部署中心还可扫描源码并自动生成</w:t>
      </w:r>
      <w:r>
        <w:t xml:space="preserve"> API </w:t>
      </w:r>
      <w:r w:rsidRPr="008143DA">
        <w:rPr>
          <w:b/>
        </w:rPr>
        <w:t>文档站点</w:t>
      </w:r>
      <w:r>
        <w:t>，以便其他技术人员可随时从文档站点中查看最新部署服务所包含的 API 文档。当然，我们还可以对所需完成的</w:t>
      </w:r>
      <w:proofErr w:type="gramStart"/>
      <w:r>
        <w:t>微服务</w:t>
      </w:r>
      <w:proofErr w:type="gramEnd"/>
      <w:r>
        <w:t>仅提供简单的代码实现，这样就能将</w:t>
      </w:r>
      <w:proofErr w:type="gramStart"/>
      <w:r>
        <w:t>微服务</w:t>
      </w:r>
      <w:proofErr w:type="gramEnd"/>
      <w:r>
        <w:t>文档的输出时间尽可能提前，以便其他技术人员能够更早地了解到</w:t>
      </w:r>
      <w:proofErr w:type="gramStart"/>
      <w:r>
        <w:t>微服务</w:t>
      </w:r>
      <w:proofErr w:type="gramEnd"/>
      <w:r>
        <w:t>的相关 API 信息，随后再去完成更加细节的代码实现，这是我们推荐的工作方法。</w:t>
      </w:r>
    </w:p>
    <w:p w14:paraId="67124E31" w14:textId="77777777" w:rsidR="008143DA" w:rsidRDefault="008143DA" w:rsidP="008143DA"/>
    <w:p w14:paraId="444E92F4" w14:textId="77777777" w:rsidR="008143DA" w:rsidRDefault="008143DA" w:rsidP="008143DA">
      <w:r>
        <w:rPr>
          <w:rFonts w:hint="eastAsia"/>
        </w:rPr>
        <w:t>当</w:t>
      </w:r>
      <w:r>
        <w:t xml:space="preserve"> Docker 镜像上传到镜像仓库后，部署中心可在不同的运行环境下根据特定的镜像来启动相应的 Docker 容器。为了便于描述，我们将该容器称为 </w:t>
      </w:r>
      <w:r>
        <w:t>“</w:t>
      </w:r>
      <w:r w:rsidRPr="008143DA">
        <w:rPr>
          <w:b/>
        </w:rPr>
        <w:t>服务容器</w:t>
      </w:r>
      <w:r>
        <w:t>”</w:t>
      </w:r>
      <w:r>
        <w:t>，它包含了承载</w:t>
      </w:r>
      <w:proofErr w:type="gramStart"/>
      <w:r>
        <w:t>微服务</w:t>
      </w:r>
      <w:proofErr w:type="gramEnd"/>
      <w:r>
        <w:t>的应用程序及其配置文件。</w:t>
      </w:r>
    </w:p>
    <w:p w14:paraId="15687CBA" w14:textId="77777777" w:rsidR="008143DA" w:rsidRDefault="008143DA" w:rsidP="008143DA"/>
    <w:p w14:paraId="3ABF6452" w14:textId="64859621" w:rsidR="005D7C0F" w:rsidRDefault="008143DA" w:rsidP="008143DA">
      <w:r>
        <w:rPr>
          <w:rFonts w:hint="eastAsia"/>
        </w:rPr>
        <w:t>当服务容器启动后，会自动将其配置信息写入</w:t>
      </w:r>
      <w:r w:rsidRPr="008143DA">
        <w:rPr>
          <w:rFonts w:hint="eastAsia"/>
          <w:b/>
        </w:rPr>
        <w:t>注册中心</w:t>
      </w:r>
      <w:r>
        <w:rPr>
          <w:rFonts w:hint="eastAsia"/>
        </w:rPr>
        <w:t>，与此同时，部署中心也会连接到注册中心，并设置服务的版本号，以便于在后续调用服务时可根据版本号来识别当前可用的服务。</w:t>
      </w:r>
    </w:p>
    <w:p w14:paraId="37F9A881" w14:textId="110E096D" w:rsidR="005D7C0F" w:rsidRDefault="005D7C0F" w:rsidP="005D7C0F"/>
    <w:p w14:paraId="628C59AF" w14:textId="77777777" w:rsidR="005D7C0F" w:rsidRDefault="005D7C0F">
      <w:pPr>
        <w:widowControl/>
        <w:jc w:val="left"/>
      </w:pPr>
      <w:r>
        <w:br w:type="page"/>
      </w:r>
    </w:p>
    <w:p w14:paraId="596BA10B" w14:textId="22AA3DA9" w:rsidR="005D7C0F" w:rsidRDefault="005D7C0F" w:rsidP="005D7C0F">
      <w:pPr>
        <w:pStyle w:val="1"/>
        <w:numPr>
          <w:ilvl w:val="0"/>
          <w:numId w:val="1"/>
        </w:numPr>
      </w:pPr>
      <w:proofErr w:type="gramStart"/>
      <w:r>
        <w:rPr>
          <w:rFonts w:hint="eastAsia"/>
        </w:rPr>
        <w:lastRenderedPageBreak/>
        <w:t>微服务</w:t>
      </w:r>
      <w:proofErr w:type="gramEnd"/>
      <w:r>
        <w:rPr>
          <w:rFonts w:hint="eastAsia"/>
        </w:rPr>
        <w:t>运行架构</w:t>
      </w:r>
    </w:p>
    <w:p w14:paraId="752189A4" w14:textId="7FCECC68" w:rsidR="005D7C0F" w:rsidRDefault="005D7C0F" w:rsidP="005D7C0F">
      <w:r w:rsidRPr="005D7C0F">
        <w:rPr>
          <w:noProof/>
        </w:rPr>
        <w:drawing>
          <wp:inline distT="0" distB="0" distL="0" distR="0" wp14:anchorId="00414461" wp14:editId="46DF4E61">
            <wp:extent cx="5274310" cy="2832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2735"/>
                    </a:xfrm>
                    <a:prstGeom prst="rect">
                      <a:avLst/>
                    </a:prstGeom>
                  </pic:spPr>
                </pic:pic>
              </a:graphicData>
            </a:graphic>
          </wp:inline>
        </w:drawing>
      </w:r>
    </w:p>
    <w:p w14:paraId="199B5F74" w14:textId="77777777" w:rsidR="005D7C0F" w:rsidRDefault="005D7C0F" w:rsidP="005D7C0F">
      <w:r>
        <w:rPr>
          <w:rFonts w:hint="eastAsia"/>
        </w:rPr>
        <w:t>当用户通过浏览器或移动</w:t>
      </w:r>
      <w:proofErr w:type="gramStart"/>
      <w:r>
        <w:rPr>
          <w:rFonts w:hint="eastAsia"/>
        </w:rPr>
        <w:t>端访问</w:t>
      </w:r>
      <w:proofErr w:type="gramEnd"/>
      <w:r>
        <w:rPr>
          <w:rFonts w:hint="eastAsia"/>
        </w:rPr>
        <w:t>应用系统时，请求首先将进入服务网关，因为它是所有请求调用的中心，我们也将其称为</w:t>
      </w:r>
      <w:r>
        <w:t xml:space="preserve"> </w:t>
      </w:r>
      <w:r>
        <w:t>“</w:t>
      </w:r>
      <w:r>
        <w:t>调用中心</w:t>
      </w:r>
      <w:r>
        <w:t>”</w:t>
      </w:r>
      <w:r>
        <w:t>。它虽然是不带任何业务的中心，但我们需要确保它所做的事情足够少，让它不会成为整个应用系统的调用瓶颈。</w:t>
      </w:r>
    </w:p>
    <w:p w14:paraId="78A9B28A" w14:textId="77777777" w:rsidR="005D7C0F" w:rsidRDefault="005D7C0F" w:rsidP="005D7C0F"/>
    <w:p w14:paraId="21334A53" w14:textId="77777777" w:rsidR="005D7C0F" w:rsidRDefault="005D7C0F" w:rsidP="005D7C0F">
      <w:r>
        <w:rPr>
          <w:rFonts w:hint="eastAsia"/>
        </w:rPr>
        <w:t>随后</w:t>
      </w:r>
      <w:r w:rsidRPr="005D7C0F">
        <w:rPr>
          <w:rFonts w:hint="eastAsia"/>
          <w:b/>
        </w:rPr>
        <w:t>调用中心</w:t>
      </w:r>
      <w:r>
        <w:rPr>
          <w:rFonts w:hint="eastAsia"/>
        </w:rPr>
        <w:t>将连接</w:t>
      </w:r>
      <w:r w:rsidRPr="005D7C0F">
        <w:rPr>
          <w:rFonts w:hint="eastAsia"/>
          <w:b/>
        </w:rPr>
        <w:t>注册中心</w:t>
      </w:r>
      <w:r>
        <w:rPr>
          <w:rFonts w:hint="eastAsia"/>
        </w:rPr>
        <w:t>，并通过服务名称从注册中心中获取服务所在的</w:t>
      </w:r>
      <w:r>
        <w:t xml:space="preserve"> IP 地址与端口号（即服务地址），该过程称为 </w:t>
      </w:r>
      <w:r w:rsidRPr="005D7C0F">
        <w:rPr>
          <w:b/>
        </w:rPr>
        <w:t>“</w:t>
      </w:r>
      <w:r w:rsidRPr="005D7C0F">
        <w:rPr>
          <w:b/>
        </w:rPr>
        <w:t>服务发现</w:t>
      </w:r>
      <w:r w:rsidRPr="005D7C0F">
        <w:rPr>
          <w:b/>
        </w:rPr>
        <w:t>”</w:t>
      </w:r>
      <w:r>
        <w:t xml:space="preserve">，进而调用中心可根据服务地址以反向代理的方式来调用具体的服务容器，该过程称为 </w:t>
      </w:r>
      <w:r>
        <w:t>“</w:t>
      </w:r>
      <w:r>
        <w:t>服务调用</w:t>
      </w:r>
      <w:r>
        <w:t>”</w:t>
      </w:r>
      <w:r>
        <w:t>。</w:t>
      </w:r>
    </w:p>
    <w:p w14:paraId="47B72519" w14:textId="77777777" w:rsidR="005D7C0F" w:rsidRDefault="005D7C0F" w:rsidP="005D7C0F"/>
    <w:p w14:paraId="58170CD8" w14:textId="77777777" w:rsidR="005D7C0F" w:rsidRDefault="005D7C0F" w:rsidP="005D7C0F">
      <w:r>
        <w:rPr>
          <w:rFonts w:hint="eastAsia"/>
        </w:rPr>
        <w:t>在服务容器中可能会触发一些事件，这些事件将以消息的方式写入</w:t>
      </w:r>
      <w:r w:rsidRPr="005D7C0F">
        <w:rPr>
          <w:rFonts w:hint="eastAsia"/>
          <w:b/>
        </w:rPr>
        <w:t>消息中心</w:t>
      </w:r>
      <w:r>
        <w:rPr>
          <w:rFonts w:hint="eastAsia"/>
        </w:rPr>
        <w:t>，以便其他服务可监听消息中心并从中获取相应的消息。该方案可解决服务之间的耦合问题，同时能将同步调用转为异步调用，提高整个应用系统的吞吐率。</w:t>
      </w:r>
    </w:p>
    <w:p w14:paraId="07548F5E" w14:textId="77777777" w:rsidR="005D7C0F" w:rsidRDefault="005D7C0F" w:rsidP="005D7C0F"/>
    <w:p w14:paraId="520CB4E8" w14:textId="77777777" w:rsidR="005D7C0F" w:rsidRDefault="005D7C0F" w:rsidP="005D7C0F">
      <w:r>
        <w:rPr>
          <w:rFonts w:hint="eastAsia"/>
        </w:rPr>
        <w:t>在服务容器运行时会产生大量的日志，我们可将这些日志统一写入日志中心，并能在</w:t>
      </w:r>
      <w:r w:rsidRPr="005D7C0F">
        <w:rPr>
          <w:rFonts w:hint="eastAsia"/>
          <w:b/>
        </w:rPr>
        <w:t>日志中心</w:t>
      </w:r>
      <w:r>
        <w:rPr>
          <w:rFonts w:hint="eastAsia"/>
        </w:rPr>
        <w:t>所提供的控制台上查询具体的日志信息。此外，日志中心也能帮助我们快速地定位并分析系统出现的异常状况。</w:t>
      </w:r>
    </w:p>
    <w:p w14:paraId="4C85051E" w14:textId="77777777" w:rsidR="005D7C0F" w:rsidRDefault="005D7C0F" w:rsidP="005D7C0F"/>
    <w:p w14:paraId="26222BC3" w14:textId="77777777" w:rsidR="005D7C0F" w:rsidRDefault="005D7C0F" w:rsidP="005D7C0F">
      <w:r>
        <w:rPr>
          <w:rFonts w:hint="eastAsia"/>
        </w:rPr>
        <w:t>为了观察服务容器是否运行正常，我们可借助</w:t>
      </w:r>
      <w:r w:rsidRPr="005D7C0F">
        <w:rPr>
          <w:rFonts w:hint="eastAsia"/>
          <w:b/>
        </w:rPr>
        <w:t>监控中心</w:t>
      </w:r>
      <w:r>
        <w:rPr>
          <w:rFonts w:hint="eastAsia"/>
        </w:rPr>
        <w:t>所输出的图形化数据来判断。监控中心将不断地收集服务容器中的运行状态，包括</w:t>
      </w:r>
      <w:r>
        <w:t xml:space="preserve"> CPU、内存、硬盘、网络，以及应用程序的 JVM 内存使用情况。</w:t>
      </w:r>
    </w:p>
    <w:p w14:paraId="07F5A5D8" w14:textId="77777777" w:rsidR="005D7C0F" w:rsidRDefault="005D7C0F" w:rsidP="005D7C0F"/>
    <w:p w14:paraId="3B84A492" w14:textId="1279BE24" w:rsidR="00E45BB9" w:rsidRDefault="005D7C0F" w:rsidP="005D7C0F">
      <w:r>
        <w:rPr>
          <w:rFonts w:hint="eastAsia"/>
        </w:rPr>
        <w:t>由于</w:t>
      </w:r>
      <w:proofErr w:type="gramStart"/>
      <w:r>
        <w:rPr>
          <w:rFonts w:hint="eastAsia"/>
        </w:rPr>
        <w:t>微服务</w:t>
      </w:r>
      <w:proofErr w:type="gramEnd"/>
      <w:r>
        <w:rPr>
          <w:rFonts w:hint="eastAsia"/>
        </w:rPr>
        <w:t>很难切得干净，服务之间难免会出现少量的调用关系，我们可将每次调用所产生的相关信息写入</w:t>
      </w:r>
      <w:r w:rsidRPr="005D7C0F">
        <w:rPr>
          <w:rFonts w:hint="eastAsia"/>
          <w:b/>
        </w:rPr>
        <w:t>追踪中心</w:t>
      </w:r>
      <w:r>
        <w:rPr>
          <w:rFonts w:hint="eastAsia"/>
        </w:rPr>
        <w:t>，并通过追踪中心提供的图形化界面来查看服务之间的调用轨迹以及所产生的调用延时，从而可分析出服务调用所产生的性能瓶颈。</w:t>
      </w:r>
    </w:p>
    <w:p w14:paraId="638021EC" w14:textId="3992A6E6" w:rsidR="00E45BB9" w:rsidRDefault="00E45BB9">
      <w:pPr>
        <w:widowControl/>
        <w:jc w:val="left"/>
      </w:pPr>
    </w:p>
    <w:p w14:paraId="4A19A949" w14:textId="5580264B" w:rsidR="00510B0F" w:rsidRDefault="00510B0F">
      <w:pPr>
        <w:widowControl/>
        <w:jc w:val="left"/>
      </w:pPr>
    </w:p>
    <w:p w14:paraId="3049DDBE" w14:textId="1CCC9B57" w:rsidR="00510B0F" w:rsidRDefault="00510B0F">
      <w:pPr>
        <w:widowControl/>
        <w:jc w:val="left"/>
      </w:pPr>
    </w:p>
    <w:p w14:paraId="70701FDC" w14:textId="18833129" w:rsidR="00510B0F" w:rsidRDefault="00510B0F">
      <w:pPr>
        <w:widowControl/>
        <w:jc w:val="left"/>
      </w:pPr>
    </w:p>
    <w:p w14:paraId="7C01BDA5" w14:textId="69D55548" w:rsidR="00510B0F" w:rsidRDefault="00510B0F">
      <w:pPr>
        <w:widowControl/>
        <w:jc w:val="left"/>
      </w:pPr>
    </w:p>
    <w:p w14:paraId="38358C30" w14:textId="2858CFEE" w:rsidR="00510B0F" w:rsidRDefault="00510B0F" w:rsidP="00510B0F">
      <w:pPr>
        <w:pStyle w:val="1"/>
        <w:rPr>
          <w:rFonts w:hint="eastAsia"/>
        </w:rPr>
      </w:pPr>
      <w:r>
        <w:rPr>
          <w:rFonts w:hint="eastAsia"/>
        </w:rPr>
        <w:lastRenderedPageBreak/>
        <w:t>四、总体架构图</w:t>
      </w:r>
      <w:bookmarkStart w:id="0" w:name="_GoBack"/>
      <w:bookmarkEnd w:id="0"/>
    </w:p>
    <w:p w14:paraId="3E53087F" w14:textId="468717F0" w:rsidR="005D7C0F" w:rsidRPr="005D7C0F" w:rsidRDefault="00E45BB9" w:rsidP="005D7C0F">
      <w:r w:rsidRPr="00E45BB9">
        <w:rPr>
          <w:noProof/>
        </w:rPr>
        <w:drawing>
          <wp:inline distT="0" distB="0" distL="0" distR="0" wp14:anchorId="47AE27D5" wp14:editId="7270D49E">
            <wp:extent cx="5274310" cy="3952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2240"/>
                    </a:xfrm>
                    <a:prstGeom prst="rect">
                      <a:avLst/>
                    </a:prstGeom>
                  </pic:spPr>
                </pic:pic>
              </a:graphicData>
            </a:graphic>
          </wp:inline>
        </w:drawing>
      </w:r>
    </w:p>
    <w:sectPr w:rsidR="005D7C0F" w:rsidRPr="005D7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26D8"/>
    <w:multiLevelType w:val="hybridMultilevel"/>
    <w:tmpl w:val="BD7CC58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A3787"/>
    <w:multiLevelType w:val="hybridMultilevel"/>
    <w:tmpl w:val="CA023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94B2A"/>
    <w:multiLevelType w:val="hybridMultilevel"/>
    <w:tmpl w:val="5284182E"/>
    <w:lvl w:ilvl="0" w:tplc="40D80E4E">
      <w:start w:val="1"/>
      <w:numFmt w:val="japaneseCounting"/>
      <w:lvlText w:val="%1、"/>
      <w:lvlJc w:val="left"/>
      <w:pPr>
        <w:ind w:left="500" w:hanging="500"/>
      </w:pPr>
      <w:rPr>
        <w:rFonts w:hint="default"/>
      </w:rPr>
    </w:lvl>
    <w:lvl w:ilvl="1" w:tplc="1220BC1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30C07"/>
    <w:multiLevelType w:val="hybridMultilevel"/>
    <w:tmpl w:val="4F82B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0C"/>
    <w:rsid w:val="0017493C"/>
    <w:rsid w:val="00203E0C"/>
    <w:rsid w:val="00220F89"/>
    <w:rsid w:val="00510B0F"/>
    <w:rsid w:val="00564035"/>
    <w:rsid w:val="005D7C0F"/>
    <w:rsid w:val="00716678"/>
    <w:rsid w:val="00746729"/>
    <w:rsid w:val="008143DA"/>
    <w:rsid w:val="00850186"/>
    <w:rsid w:val="00955ADF"/>
    <w:rsid w:val="00A17A5A"/>
    <w:rsid w:val="00B51385"/>
    <w:rsid w:val="00C6546C"/>
    <w:rsid w:val="00D63247"/>
    <w:rsid w:val="00E45BB9"/>
    <w:rsid w:val="00F52981"/>
    <w:rsid w:val="00FA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30E4"/>
  <w15:chartTrackingRefBased/>
  <w15:docId w15:val="{445FFEFD-C316-441A-9EB8-706033DC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paragraph" w:styleId="a5">
    <w:name w:val="List Paragraph"/>
    <w:basedOn w:val="a"/>
    <w:uiPriority w:val="34"/>
    <w:qFormat/>
    <w:rsid w:val="00955A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16</cp:revision>
  <dcterms:created xsi:type="dcterms:W3CDTF">2018-08-17T09:34:00Z</dcterms:created>
  <dcterms:modified xsi:type="dcterms:W3CDTF">2018-08-20T05:52:00Z</dcterms:modified>
</cp:coreProperties>
</file>