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Техническое задание: Axelio POS Integration Layer</w:t>
      </w:r>
    </w:p>
    <w:p>
      <w:pPr>
        <w:jc w:val="center"/>
      </w:pPr>
      <w:r>
        <w:rPr>
          <w:rFonts w:ascii="Arial" w:hAnsi="Arial"/>
          <w:sz w:val="28"/>
        </w:rPr>
        <w:t>Интеграция iiko, Quick Resto и будущих POS-систем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Arial" w:hAnsi="Arial"/>
                <w:sz w:val="20"/>
              </w:rPr>
              <w:t>Версия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0.2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Arial" w:hAnsi="Arial"/>
                <w:sz w:val="20"/>
              </w:rPr>
              <w:t>Статус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Проект</w:t>
            </w:r>
          </w:p>
        </w:tc>
      </w:tr>
      <w:tr>
        <w:tc>
          <w:tcPr>
            <w:tcW w:type="dxa" w:w="4986"/>
            <w:shd w:fill="EDEDED"/>
            <w:vAlign w:val="center"/>
          </w:tcPr>
          <w:p>
            <w:r>
              <w:rPr>
                <w:rFonts w:ascii="Arial" w:hAnsi="Arial"/>
                <w:sz w:val="20"/>
              </w:rPr>
              <w:t>Проект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Arial" w:hAnsi="Arial"/>
                <w:sz w:val="20"/>
              </w:rPr>
              <w:t>Axelio</w:t>
            </w:r>
          </w:p>
        </w:tc>
      </w:tr>
    </w:tbl>
    <w:p>
      <w:r>
        <w:br w:type="page"/>
      </w:r>
    </w:p>
    <w:p>
      <w:r>
        <w:t>Назначение: единый слой получения и нормализации внешних данных для всей экосистемы Axelio.</w:t>
      </w:r>
    </w:p>
    <w:p>
      <w:pPr>
        <w:pStyle w:val="Heading1"/>
      </w:pPr>
      <w:r>
        <w:t>1. Главный архитектурный принцип</w:t>
      </w:r>
    </w:p>
    <w:p>
      <w:r>
        <w:t>Axelio не должен иметь отдельных бизнес-модулей для iiko, Quick Resto, r_keeper или других POS. Любая внешняя система рассматривается исключительно как источник данных.</w:t>
      </w:r>
    </w:p>
    <w:p>
      <w:r>
        <w:t>После получения данных Axelio обязан преобразовать их в собственную единую внутреннюю модель.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iiko ────────────────┐</w:t>
        <w:br/>
        <w:t xml:space="preserve">                     │</w:t>
        <w:br/>
        <w:t>Quick Resto ─────────┤</w:t>
        <w:br/>
        <w:t xml:space="preserve">                     │</w:t>
        <w:br/>
        <w:t>Future POS ──────────┤</w:t>
        <w:br/>
        <w:t xml:space="preserve">                     ▼</w:t>
        <w:br/>
        <w:t xml:space="preserve">              Provider Adapter</w:t>
        <w:br/>
        <w:t xml:space="preserve">                     ↓</w:t>
        <w:br/>
        <w:t xml:space="preserve">                 Raw Layer</w:t>
        <w:br/>
        <w:t xml:space="preserve">                     ↓</w:t>
        <w:br/>
        <w:t xml:space="preserve">                 Normalizer</w:t>
        <w:br/>
        <w:t xml:space="preserve">                     ↓</w:t>
        <w:br/>
        <w:t xml:space="preserve">        Axelio Canonical Data Model</w:t>
        <w:br/>
        <w:t xml:space="preserve">                     ↓</w:t>
        <w:br/>
        <w:t xml:space="preserve">        ┌────────────┼────────────┐</w:t>
        <w:br/>
        <w:t xml:space="preserve">        ↓            ↓            ↓</w:t>
        <w:br/>
        <w:t xml:space="preserve">    Analytics     Payroll      Insights</w:t>
        <w:br/>
        <w:t xml:space="preserve">        ↓            ↓            ↓</w:t>
        <w:br/>
        <w:t xml:space="preserve">    Forecasting      AI      Notifications</w:t>
      </w:r>
    </w:p>
    <w:p>
      <w:pPr>
        <w:pStyle w:val="Heading1"/>
      </w:pPr>
      <w:r>
        <w:t>2. Axelio Canonical Data Model</w:t>
      </w:r>
    </w:p>
    <w:p>
      <w:r>
        <w:t>Вводится официальное понятие: Axelio Canonical Data Model (ACDM). Это внутренняя модель данных Axelio, которая является единственным допустимым источником данных для бизнес-логики после завершения процесса импорта.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iiko order</w:t>
        <w:br/>
        <w:t>Quick Resto check</w:t>
        <w:br/>
        <w:t>r_keeper receipt</w:t>
        <w:br/>
        <w:t xml:space="preserve">        ↓</w:t>
        <w:br/>
        <w:t xml:space="preserve">     Adapter</w:t>
        <w:br/>
        <w:t xml:space="preserve">        ↓</w:t>
        <w:br/>
        <w:t xml:space="preserve">    AxelioOrder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iiko employee / Quick Resto employee → AxelioPOSEmployee</w:t>
        <w:br/>
        <w:t>iiko dish / Quick Resto product → AxelioProduct</w:t>
        <w:br/>
        <w:t>iiko warehouse / Quick Resto warehouse → AxelioWarehouse</w:t>
      </w:r>
    </w:p>
    <w:p>
      <w:pPr>
        <w:pStyle w:val="Heading1"/>
      </w:pPr>
      <w:r>
        <w:t>3. Жёсткое архитектурное ограничение</w:t>
      </w:r>
    </w:p>
    <w:p>
      <w:pPr>
        <w:pStyle w:val="ListBullet"/>
      </w:pPr>
      <w:r>
        <w:t>Ни один модуль вне integration layer не использует названия полей iiko или структуры Quick Resto.</w:t>
      </w:r>
    </w:p>
    <w:p>
      <w:pPr>
        <w:pStyle w:val="ListBullet"/>
      </w:pPr>
      <w:r>
        <w:t>Ни один бизнес-модуль не вызывает API POS напрямую.</w:t>
      </w:r>
    </w:p>
    <w:p>
      <w:pPr>
        <w:pStyle w:val="ListBullet"/>
      </w:pPr>
      <w:r>
        <w:t>Provider-specific статусы интерпретируются только в Adapter/Normalizer.</w:t>
      </w:r>
    </w:p>
    <w:p>
      <w:pPr>
        <w:pStyle w:val="ListBullet"/>
      </w:pPr>
      <w:r>
        <w:t>Запрещена бизнес-логика вида if provider == IIKO.</w:t>
      </w:r>
    </w:p>
    <w:p>
      <w:pPr>
        <w:pStyle w:val="ListBullet"/>
      </w:pPr>
      <w:r>
        <w:t>Запрещены расчёты по Raw Data.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# Запрещено</w:t>
        <w:br/>
        <w:t>if integration.provider == "iiko":</w:t>
        <w:br/>
        <w:t xml:space="preserve">    calculate_iiko_revenue()</w:t>
        <w:br/>
        <w:t>elif integration.provider == "quick_resto":</w:t>
        <w:br/>
        <w:t xml:space="preserve">    calculate_quick_resto_revenue()</w:t>
        <w:br/>
        <w:br/>
        <w:t># Разрешено</w:t>
        <w:br/>
        <w:t>calculate_revenue(canonical_orders)</w:t>
      </w:r>
    </w:p>
    <w:p>
      <w:pPr>
        <w:pStyle w:val="Heading1"/>
      </w:pPr>
      <w:r>
        <w:t>4. Где заканчивается POS-specific логика</w:t>
      </w:r>
    </w:p>
    <w:p>
      <w:r>
        <w:t>POS-specific код допускается только внутри app/integrations/providers/ и app/integrations/normalization/. После создания canonical entity источник данных перестаёт иметь значение для остальных модулей.</w:t>
      </w:r>
    </w:p>
    <w:p>
      <w:pPr>
        <w:pStyle w:val="Heading1"/>
      </w:pPr>
      <w:r>
        <w:t>5. Цель интеграционного слоя</w:t>
      </w:r>
    </w:p>
    <w:p>
      <w:r>
        <w:rPr>
          <w:b/>
        </w:rPr>
        <w:t xml:space="preserve">1. </w:t>
      </w:r>
      <w:r>
        <w:t>Подключить POS.</w:t>
      </w:r>
    </w:p>
    <w:p>
      <w:r>
        <w:rPr>
          <w:b/>
        </w:rPr>
        <w:t xml:space="preserve">2. </w:t>
      </w:r>
      <w:r>
        <w:t>Авторизоваться.</w:t>
      </w:r>
    </w:p>
    <w:p>
      <w:r>
        <w:rPr>
          <w:b/>
        </w:rPr>
        <w:t xml:space="preserve">3. </w:t>
      </w:r>
      <w:r>
        <w:t>Определить возможности подключения.</w:t>
      </w:r>
    </w:p>
    <w:p>
      <w:r>
        <w:rPr>
          <w:b/>
        </w:rPr>
        <w:t xml:space="preserve">4. </w:t>
      </w:r>
      <w:r>
        <w:t>Получить данные.</w:t>
      </w:r>
    </w:p>
    <w:p>
      <w:r>
        <w:rPr>
          <w:b/>
        </w:rPr>
        <w:t xml:space="preserve">5. </w:t>
      </w:r>
      <w:r>
        <w:t>Сохранить оригинальный payload.</w:t>
      </w:r>
    </w:p>
    <w:p>
      <w:r>
        <w:rPr>
          <w:b/>
        </w:rPr>
        <w:t xml:space="preserve">6. </w:t>
      </w:r>
      <w:r>
        <w:t>Преобразовать payload в ACDM.</w:t>
      </w:r>
    </w:p>
    <w:p>
      <w:r>
        <w:rPr>
          <w:b/>
        </w:rPr>
        <w:t xml:space="preserve">7. </w:t>
      </w:r>
      <w:r>
        <w:t>Проверить корректность.</w:t>
      </w:r>
    </w:p>
    <w:p>
      <w:r>
        <w:rPr>
          <w:b/>
        </w:rPr>
        <w:t xml:space="preserve">8. </w:t>
      </w:r>
      <w:r>
        <w:t>Сохранить canonical entities.</w:t>
      </w:r>
    </w:p>
    <w:p>
      <w:r>
        <w:rPr>
          <w:b/>
        </w:rPr>
        <w:t xml:space="preserve">9. </w:t>
      </w:r>
      <w:r>
        <w:t>Поддерживать обновление.</w:t>
      </w:r>
    </w:p>
    <w:p>
      <w:r>
        <w:rPr>
          <w:b/>
        </w:rPr>
        <w:t xml:space="preserve">10. </w:t>
      </w:r>
      <w:r>
        <w:t>Исправлять исторические изменения.</w:t>
      </w:r>
    </w:p>
    <w:p>
      <w:r>
        <w:rPr>
          <w:b/>
        </w:rPr>
        <w:t xml:space="preserve">11. </w:t>
      </w:r>
      <w:r>
        <w:t>Контролировать полноту.</w:t>
      </w:r>
    </w:p>
    <w:p>
      <w:r>
        <w:rPr>
          <w:b/>
        </w:rPr>
        <w:t xml:space="preserve">12. </w:t>
      </w:r>
      <w:r>
        <w:t>Предоставлять остальной системе единый формат.</w:t>
      </w:r>
    </w:p>
    <w:p>
      <w:pPr>
        <w:pStyle w:val="Heading1"/>
      </w:pPr>
      <w:r>
        <w:t>6. Provider Adapter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class POSProvider:</w:t>
        <w:br/>
        <w:t xml:space="preserve">    authenticate()</w:t>
        <w:br/>
        <w:t xml:space="preserve">    health_check()</w:t>
        <w:br/>
        <w:t xml:space="preserve">    detect_capabilities()</w:t>
        <w:br/>
        <w:t xml:space="preserve">    get_organizations()</w:t>
        <w:br/>
        <w:t xml:space="preserve">    get_venues()</w:t>
        <w:br/>
        <w:t xml:space="preserve">    get_terminals()</w:t>
        <w:br/>
        <w:t xml:space="preserve">    get_employees()</w:t>
        <w:br/>
        <w:t xml:space="preserve">    get_orders()</w:t>
        <w:br/>
        <w:t xml:space="preserve">    get_products()</w:t>
        <w:br/>
        <w:t xml:space="preserve">    get_product_groups()</w:t>
        <w:br/>
        <w:t xml:space="preserve">    get_recipes()</w:t>
        <w:br/>
        <w:t xml:space="preserve">    get_payments()</w:t>
        <w:br/>
        <w:t xml:space="preserve">    get_warehouses()</w:t>
        <w:br/>
        <w:t xml:space="preserve">    get_stock_balances()</w:t>
        <w:br/>
        <w:t xml:space="preserve">    get_stock_movements()</w:t>
        <w:br/>
        <w:t xml:space="preserve">    get_suppliers()</w:t>
        <w:br/>
        <w:t xml:space="preserve">    get_purchases()</w:t>
        <w:br/>
        <w:t xml:space="preserve">    get_writeoffs()</w:t>
        <w:br/>
        <w:t xml:space="preserve">    get_inventories()</w:t>
        <w:br/>
        <w:t xml:space="preserve">    get_attendance()</w:t>
      </w:r>
    </w:p>
    <w:p>
      <w:r>
        <w:t>Provider возвращает provider-specific DTO. Он не создаёт бизнес-аналитику.</w:t>
      </w:r>
    </w:p>
    <w:p>
      <w:pPr>
        <w:pStyle w:val="Heading1"/>
      </w:pPr>
      <w:r>
        <w:t>7. Реализация providers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app/integrations/</w:t>
        <w:br/>
        <w:t xml:space="preserve">    base/</w:t>
        <w:br/>
        <w:t xml:space="preserve">        provider.py</w:t>
        <w:br/>
        <w:t xml:space="preserve">        capabilities.py</w:t>
        <w:br/>
        <w:t xml:space="preserve">        errors.py</w:t>
        <w:br/>
        <w:t xml:space="preserve">        dto.py</w:t>
        <w:br/>
        <w:t xml:space="preserve">    providers/</w:t>
        <w:br/>
        <w:t xml:space="preserve">        iiko/</w:t>
        <w:br/>
        <w:t xml:space="preserve">            client.py</w:t>
        <w:br/>
        <w:t xml:space="preserve">            auth.py</w:t>
        <w:br/>
        <w:t xml:space="preserve">            provider.py</w:t>
        <w:br/>
        <w:t xml:space="preserve">            parser.py</w:t>
        <w:br/>
        <w:t xml:space="preserve">        quick_resto/</w:t>
        <w:br/>
        <w:t xml:space="preserve">            client.py</w:t>
        <w:br/>
        <w:t xml:space="preserve">            auth.py</w:t>
        <w:br/>
        <w:t xml:space="preserve">            provider.py</w:t>
        <w:br/>
        <w:t xml:space="preserve">            parser.py</w:t>
        <w:br/>
        <w:t xml:space="preserve">    raw/</w:t>
        <w:br/>
        <w:t xml:space="preserve">        storage.py</w:t>
        <w:br/>
        <w:t xml:space="preserve">    normalization/</w:t>
        <w:br/>
        <w:t xml:space="preserve">        orders.py</w:t>
        <w:br/>
        <w:t xml:space="preserve">        employees.py</w:t>
        <w:br/>
        <w:t xml:space="preserve">        products.py</w:t>
        <w:br/>
        <w:t xml:space="preserve">        warehouses.py</w:t>
        <w:br/>
        <w:t xml:space="preserve">        purchases.py</w:t>
        <w:br/>
        <w:t xml:space="preserve">        recipes.py</w:t>
        <w:br/>
        <w:t xml:space="preserve">    canonical/</w:t>
        <w:br/>
        <w:t xml:space="preserve">        models.py</w:t>
        <w:br/>
        <w:t xml:space="preserve">    sync/</w:t>
        <w:br/>
        <w:t xml:space="preserve">        jobs.py</w:t>
        <w:br/>
        <w:t xml:space="preserve">        cursors.py</w:t>
        <w:br/>
        <w:t xml:space="preserve">        reconciliation.py</w:t>
        <w:br/>
        <w:t xml:space="preserve">        backfill.py</w:t>
      </w:r>
    </w:p>
    <w:p>
      <w:pPr>
        <w:pStyle w:val="Heading1"/>
      </w:pPr>
      <w:r>
        <w:t>8. Capability Matrix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SALES</w:t>
        <w:br/>
        <w:t>ORDER_ITEMS</w:t>
        <w:br/>
        <w:t>ORDER_EVENTS</w:t>
        <w:br/>
        <w:t>PAYMENTS</w:t>
        <w:br/>
        <w:t>DISCOUNTS</w:t>
        <w:br/>
        <w:t>REFUNDS</w:t>
        <w:br/>
        <w:t>GUEST_COUNT</w:t>
        <w:br/>
        <w:t>EMPLOYEES</w:t>
        <w:br/>
        <w:t>EMPLOYEE_ATTENDANCE</w:t>
        <w:br/>
        <w:t>PRODUCTS</w:t>
        <w:br/>
        <w:t>PRODUCT_GROUPS</w:t>
        <w:br/>
        <w:t>MODIFIERS</w:t>
        <w:br/>
        <w:t>RECIPES</w:t>
        <w:br/>
        <w:t>WAREHOUSES</w:t>
        <w:br/>
        <w:t>STOCK_BALANCES</w:t>
        <w:br/>
        <w:t>STOCK_MOVEMENTS</w:t>
        <w:br/>
        <w:t>SUPPLIERS</w:t>
        <w:br/>
        <w:t>PURCHASES</w:t>
        <w:br/>
        <w:t>WRITEOFFS</w:t>
        <w:br/>
        <w:t>INVENTORY</w:t>
      </w:r>
    </w:p>
    <w:p>
      <w:r>
        <w:t>Capabilities отражают фактические возможности конкретного подключения, а не только заявленные возможности POS.</w:t>
      </w:r>
    </w:p>
    <w:p>
      <w:pPr>
        <w:pStyle w:val="Heading1"/>
      </w:pPr>
      <w:r>
        <w:t>9. Значение capabilities</w:t>
      </w:r>
    </w:p>
    <w:p>
      <w:r>
        <w:t>Capabilities определяют только доступность функций. Они не создают отдельную бизнес-логику для каждого provider.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RECIPES = false</w:t>
        <w:br/>
        <w:t>→ Menu Cost Analytics unavailable</w:t>
        <w:br/>
        <w:br/>
        <w:t>Revenue Analytics при этом продолжает работать через те же canonical entities.</w:t>
      </w:r>
    </w:p>
    <w:p>
      <w:pPr>
        <w:pStyle w:val="Heading1"/>
      </w:pPr>
      <w:r>
        <w:t>10. integration_connections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id</w:t>
        <w:br/>
        <w:t>organization_id</w:t>
        <w:br/>
        <w:t>venue_id</w:t>
        <w:br/>
        <w:t>provider</w:t>
        <w:br/>
        <w:t>status</w:t>
        <w:br/>
        <w:t>external_organization_id</w:t>
        <w:br/>
        <w:t>external_venue_id</w:t>
        <w:br/>
        <w:t>credentials_encrypted</w:t>
        <w:br/>
        <w:t>capabilities</w:t>
        <w:br/>
        <w:t>last_sync_at</w:t>
        <w:br/>
        <w:t>last_successful_sync_at</w:t>
        <w:br/>
        <w:t>historical_sync_status</w:t>
        <w:br/>
        <w:t>coverage_start</w:t>
        <w:br/>
        <w:t>coverage_end</w:t>
        <w:br/>
        <w:t>created_at</w:t>
        <w:br/>
        <w:t>updated_at</w:t>
      </w:r>
    </w:p>
    <w:p>
      <w:r>
        <w:t>Provider: IIKO, QUICK_RESTO; в будущем — R_KEEPER, PALOMA, SYRVE, OTHER.</w:t>
      </w:r>
    </w:p>
    <w:p>
      <w:pPr>
        <w:pStyle w:val="Heading1"/>
      </w:pPr>
      <w:r>
        <w:t>11. Raw Layer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integration_raw_objects</w:t>
        <w:br/>
        <w:br/>
        <w:t>id</w:t>
        <w:br/>
        <w:t>integration_connection_id</w:t>
        <w:br/>
        <w:t>entity_type</w:t>
        <w:br/>
        <w:t>external_id</w:t>
        <w:br/>
        <w:t>payload_json</w:t>
        <w:br/>
        <w:t>payload_hash</w:t>
        <w:br/>
        <w:t>source_updated_at</w:t>
        <w:br/>
        <w:t>received_at</w:t>
        <w:br/>
        <w:t>normalized_at</w:t>
        <w:br/>
        <w:t>normalization_version</w:t>
      </w:r>
    </w:p>
    <w:p>
      <w:pPr>
        <w:pStyle w:val="Heading1"/>
      </w:pPr>
      <w:r>
        <w:t>12. Почему Raw Layer обязателен</w:t>
      </w:r>
    </w:p>
    <w:p>
      <w:r>
        <w:t>Если в будущем потребуется использовать новое поле POS, не нужно повторно импортировать два года истории. Можно повторно прогнать сохранённый Raw payload через новую версию Normalizer.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Raw data → Normalizer v2 → Updated canonical entity</w:t>
      </w:r>
    </w:p>
    <w:p>
      <w:pPr>
        <w:pStyle w:val="Heading1"/>
      </w:pPr>
      <w:r>
        <w:t>13. Raw Layer не является бизнес-источником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Запрещено:</w:t>
        <w:br/>
        <w:t>Analytics → Raw iiko payload</w:t>
        <w:br/>
        <w:t>Frontend → Raw Quick Resto payload</w:t>
        <w:br/>
        <w:br/>
        <w:t>Разрешено:</w:t>
        <w:br/>
        <w:t>Raw → Canonical → Business logic</w:t>
      </w:r>
    </w:p>
    <w:p>
      <w:pPr>
        <w:pStyle w:val="Heading1"/>
      </w:pPr>
      <w:r>
        <w:t>14. Canonical идентификатор внешнего объекта</w:t>
      </w:r>
    </w:p>
    <w:p>
      <w:r>
        <w:t>Для любой внешней сущности хранить provider, integration_connection_id и external_id. External ID не считается глобально уникальным.</w:t>
      </w:r>
    </w:p>
    <w:p>
      <w:pPr>
        <w:pStyle w:val="Heading1"/>
      </w:pPr>
      <w:r>
        <w:t>15. Canonical Venue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pos_venues</w:t>
        <w:br/>
        <w:t>id</w:t>
        <w:br/>
        <w:t>organization_id</w:t>
        <w:br/>
        <w:t>venue_id</w:t>
        <w:br/>
        <w:t>source</w:t>
        <w:br/>
        <w:t>connection_id</w:t>
        <w:br/>
        <w:t>external_id</w:t>
        <w:br/>
        <w:t>name</w:t>
        <w:br/>
        <w:t>address</w:t>
        <w:br/>
        <w:t>timezone</w:t>
        <w:br/>
        <w:t>active</w:t>
      </w:r>
    </w:p>
    <w:p>
      <w:pPr>
        <w:pStyle w:val="Heading1"/>
      </w:pPr>
      <w:r>
        <w:t>16. Canonical Terminal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pos_terminals</w:t>
        <w:br/>
        <w:t>id</w:t>
        <w:br/>
        <w:t>venue_id</w:t>
        <w:br/>
        <w:t>source</w:t>
        <w:br/>
        <w:t>connection_id</w:t>
        <w:br/>
        <w:t>external_id</w:t>
        <w:br/>
        <w:t>name</w:t>
        <w:br/>
        <w:t>active</w:t>
      </w:r>
    </w:p>
    <w:p>
      <w:pPr>
        <w:pStyle w:val="Heading1"/>
      </w:pPr>
      <w:r>
        <w:t>17. Canonical Order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pos_orders</w:t>
        <w:br/>
        <w:t>id</w:t>
        <w:br/>
        <w:t>organization_id</w:t>
        <w:br/>
        <w:t>venue_id</w:t>
        <w:br/>
        <w:t>source</w:t>
        <w:br/>
        <w:t>connection_id</w:t>
        <w:br/>
        <w:t>external_id</w:t>
        <w:br/>
        <w:t>order_number</w:t>
        <w:br/>
        <w:t>check_number</w:t>
        <w:br/>
        <w:t>business_date</w:t>
        <w:br/>
        <w:t>calendar_date</w:t>
        <w:br/>
        <w:t>opened_at</w:t>
        <w:br/>
        <w:t>closed_at</w:t>
        <w:br/>
        <w:t>status</w:t>
        <w:br/>
        <w:t>order_type</w:t>
        <w:br/>
        <w:t>table_external_id</w:t>
        <w:br/>
        <w:t>table_name</w:t>
        <w:br/>
        <w:t>guest_count</w:t>
        <w:br/>
        <w:t>cashier_pos_employee_id</w:t>
        <w:br/>
        <w:t>waiter_pos_employee_id</w:t>
        <w:br/>
        <w:t>subtotal</w:t>
        <w:br/>
        <w:t>discount_amount</w:t>
        <w:br/>
        <w:t>service_charge</w:t>
        <w:br/>
        <w:t>delivery_fee</w:t>
        <w:br/>
        <w:t>total_amount</w:t>
        <w:br/>
        <w:t>refund_amount</w:t>
        <w:br/>
        <w:t>currency</w:t>
        <w:br/>
        <w:t>source_created_at</w:t>
        <w:br/>
        <w:t>source_updated_at</w:t>
        <w:br/>
        <w:t>synced_at</w:t>
      </w:r>
    </w:p>
    <w:p>
      <w:pPr>
        <w:pStyle w:val="Heading1"/>
      </w:pPr>
      <w:r>
        <w:t>18. Canonical statuses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OPEN</w:t>
        <w:br/>
        <w:t>CLOSED</w:t>
        <w:br/>
        <w:t>CANCELLED</w:t>
        <w:br/>
        <w:t>REFUNDED</w:t>
        <w:br/>
        <w:t>PARTIALLY_REFUNDED</w:t>
        <w:br/>
        <w:t>DELETED</w:t>
        <w:br/>
        <w:t>UNKNOWN</w:t>
      </w:r>
    </w:p>
    <w:p>
      <w:r>
        <w:t>Ни Analytics, ни frontend не должны знать исходный статус POS.</w:t>
      </w:r>
    </w:p>
    <w:p>
      <w:pPr>
        <w:pStyle w:val="Heading1"/>
      </w:pPr>
      <w:r>
        <w:t>19. Order Items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pos_order_items</w:t>
        <w:br/>
        <w:t>id</w:t>
        <w:br/>
        <w:t>order_id</w:t>
        <w:br/>
        <w:t>external_id</w:t>
        <w:br/>
        <w:t>product_id</w:t>
        <w:br/>
        <w:t>product_name_snapshot</w:t>
        <w:br/>
        <w:t>category_name_snapshot</w:t>
        <w:br/>
        <w:t>quantity</w:t>
        <w:br/>
        <w:t>base_price</w:t>
        <w:br/>
        <w:t>final_price</w:t>
        <w:br/>
        <w:t>gross_amount</w:t>
        <w:br/>
        <w:t>discount_amount</w:t>
        <w:br/>
        <w:t>net_amount</w:t>
        <w:br/>
        <w:t>cost_amount</w:t>
        <w:br/>
        <w:t>is_modifier</w:t>
        <w:br/>
        <w:t>parent_item_id</w:t>
        <w:br/>
        <w:t>is_deleted</w:t>
        <w:br/>
        <w:t>is_refunded</w:t>
      </w:r>
    </w:p>
    <w:p>
      <w:pPr>
        <w:pStyle w:val="Heading1"/>
      </w:pPr>
      <w:r>
        <w:t>20. Snapshot</w:t>
      </w:r>
    </w:p>
    <w:p>
      <w:r>
        <w:t>Обязательно хранить и product_id, и product_name_snapshot. Переименование блюда не должно менять исторические чеки.</w:t>
      </w:r>
    </w:p>
    <w:p>
      <w:pPr>
        <w:pStyle w:val="Heading1"/>
      </w:pPr>
      <w:r>
        <w:t>21. Order Events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pos_order_events</w:t>
        <w:br/>
        <w:br/>
        <w:t>ORDER_OPENED</w:t>
        <w:br/>
        <w:t>ORDER_CLOSED</w:t>
        <w:br/>
        <w:t>ITEM_ADDED</w:t>
        <w:br/>
        <w:t>ITEM_REMOVED</w:t>
        <w:br/>
        <w:t>ITEM_CHANGED</w:t>
        <w:br/>
        <w:t>DISCOUNT_APPLIED</w:t>
        <w:br/>
        <w:t>PAYMENT_ADDED</w:t>
        <w:br/>
        <w:t>PAYMENT_REMOVED</w:t>
        <w:br/>
        <w:t>ORDER_CANCELLED</w:t>
        <w:br/>
        <w:t>REFUND_CREATED</w:t>
      </w:r>
    </w:p>
    <w:p>
      <w:r>
        <w:t>Provider-specific события дополнительно сохраняются в Raw Layer.</w:t>
      </w:r>
    </w:p>
    <w:p>
      <w:pPr>
        <w:pStyle w:val="Heading1"/>
      </w:pPr>
      <w:r>
        <w:t>22. Payments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pos_payments</w:t>
        <w:br/>
        <w:br/>
        <w:t>CASH</w:t>
        <w:br/>
        <w:t>CARD</w:t>
        <w:br/>
        <w:t>SBP</w:t>
        <w:br/>
        <w:t>ONLINE</w:t>
        <w:br/>
        <w:t>BONUS</w:t>
        <w:br/>
        <w:t>CERTIFICATE</w:t>
        <w:br/>
        <w:t>COMPLIMENTARY</w:t>
        <w:br/>
        <w:t>STAFF</w:t>
        <w:br/>
        <w:t>OTHER</w:t>
      </w:r>
    </w:p>
    <w:p>
      <w:r>
        <w:t>Provider-specific payment type сохраняется отдельно.</w:t>
      </w:r>
    </w:p>
    <w:p>
      <w:pPr>
        <w:pStyle w:val="Heading1"/>
      </w:pPr>
      <w:r>
        <w:t>23. Discounts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pos_order_discounts</w:t>
        <w:br/>
        <w:t>order_id</w:t>
        <w:br/>
        <w:t>external_discount_id</w:t>
        <w:br/>
        <w:t>source_name</w:t>
        <w:br/>
        <w:t>canonical_type</w:t>
        <w:br/>
        <w:t>amount</w:t>
        <w:br/>
        <w:t>percent</w:t>
        <w:br/>
        <w:t>employee_id</w:t>
      </w:r>
    </w:p>
    <w:p>
      <w:pPr>
        <w:pStyle w:val="Heading1"/>
      </w:pPr>
      <w:r>
        <w:t>24. POS Employees</w:t>
      </w:r>
    </w:p>
    <w:p>
      <w:r>
        <w:t>Сотрудник POS не является автоматически сотрудником Axelio.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pos_employees</w:t>
        <w:br/>
        <w:t>id</w:t>
        <w:br/>
        <w:t>connection_id</w:t>
        <w:br/>
        <w:t>external_id</w:t>
        <w:br/>
        <w:t>name</w:t>
        <w:br/>
        <w:t>position_name</w:t>
        <w:br/>
        <w:t>active</w:t>
      </w:r>
    </w:p>
    <w:p>
      <w:pPr>
        <w:pStyle w:val="Heading1"/>
      </w:pPr>
      <w:r>
        <w:t>25. Employee Mapping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pos_employee_mappings</w:t>
        <w:br/>
        <w:t>pos_employee_id</w:t>
        <w:br/>
        <w:t>venue_member_id</w:t>
        <w:br/>
        <w:t>match_type</w:t>
        <w:br/>
        <w:t>confidence</w:t>
        <w:br/>
        <w:t>confirmed</w:t>
      </w:r>
    </w:p>
    <w:p>
      <w:pPr>
        <w:pStyle w:val="Heading1"/>
      </w:pPr>
      <w:r>
        <w:t>26. Главное назначение employee mapping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 Order</w:t>
        <w:br/>
        <w:t xml:space="preserve">  ↓</w:t>
        <w:br/>
        <w:t>POS Employee</w:t>
        <w:br/>
        <w:t xml:space="preserve">  ↓</w:t>
        <w:br/>
        <w:t>Axelio Employee</w:t>
        <w:br/>
        <w:t xml:space="preserve">  ↓</w:t>
        <w:br/>
        <w:t>Axelio Shift</w:t>
        <w:br/>
        <w:t xml:space="preserve">  ↓</w:t>
        <w:br/>
        <w:t>Axelio Payroll</w:t>
      </w:r>
    </w:p>
    <w:p>
      <w:r>
        <w:t>После этого становятся доступны revenue per employee, revenue per hour, shift revenue, shift labor cost и labor cost percentage.</w:t>
      </w:r>
    </w:p>
    <w:p>
      <w:pPr>
        <w:pStyle w:val="Heading1"/>
      </w:pPr>
      <w:r>
        <w:t>27. Источник истины по персоналу</w:t>
      </w:r>
    </w:p>
    <w:p>
      <w:pPr>
        <w:pStyle w:val="ListBullet"/>
      </w:pPr>
      <w:r>
        <w:t>Плановый график — Axelio.</w:t>
      </w:r>
    </w:p>
    <w:p>
      <w:pPr>
        <w:pStyle w:val="ListBullet"/>
      </w:pPr>
      <w:r>
        <w:t>Расчёт зарплаты — Axelio.</w:t>
      </w:r>
    </w:p>
    <w:p>
      <w:pPr>
        <w:pStyle w:val="ListBullet"/>
      </w:pPr>
      <w:r>
        <w:t>Продажная деятельность — POS.</w:t>
      </w:r>
    </w:p>
    <w:p>
      <w:pPr>
        <w:pStyle w:val="ListBullet"/>
      </w:pPr>
      <w:r>
        <w:t>Фактическая POS-attendance может использоваться как вспомогательная информация.</w:t>
      </w:r>
    </w:p>
    <w:p>
      <w:pPr>
        <w:pStyle w:val="Heading1"/>
      </w:pPr>
      <w:r>
        <w:t>28. Products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pos_products</w:t>
        <w:br/>
        <w:t>id</w:t>
        <w:br/>
        <w:t>connection_id</w:t>
        <w:br/>
        <w:t>external_id</w:t>
        <w:br/>
        <w:t>name</w:t>
        <w:br/>
        <w:t>code</w:t>
        <w:br/>
        <w:t>barcode</w:t>
        <w:br/>
        <w:t>type</w:t>
        <w:br/>
        <w:t>group_id</w:t>
        <w:br/>
        <w:t>category_id</w:t>
        <w:br/>
        <w:t>unit</w:t>
        <w:br/>
        <w:t>active</w:t>
        <w:br/>
        <w:br/>
        <w:t>Canonical types:</w:t>
        <w:br/>
        <w:t>DISH</w:t>
        <w:br/>
        <w:t>INGREDIENT</w:t>
        <w:br/>
        <w:t>SEMI_FINISHED</w:t>
        <w:br/>
        <w:t>MODIFIER</w:t>
        <w:br/>
        <w:t>GOOD</w:t>
        <w:br/>
        <w:t>SERVICE</w:t>
        <w:br/>
        <w:t>OTHER</w:t>
      </w:r>
    </w:p>
    <w:p>
      <w:pPr>
        <w:pStyle w:val="Heading1"/>
      </w:pPr>
      <w:r>
        <w:t>29. Product Groups</w:t>
      </w:r>
    </w:p>
    <w:p>
      <w:r>
        <w:t>Обязательно сохранять иерархию групп и категорий.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Бар</w:t>
        <w:br/>
        <w:t>├── Коктейли</w:t>
        <w:br/>
        <w:t>├── Вино</w:t>
        <w:br/>
        <w:t>└── Пиво</w:t>
      </w:r>
    </w:p>
    <w:p>
      <w:pPr>
        <w:pStyle w:val="Heading1"/>
      </w:pPr>
      <w:r>
        <w:t>30. Product Prices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pos_product_prices</w:t>
        <w:br/>
        <w:t>product_id</w:t>
        <w:br/>
        <w:t>venue_id</w:t>
        <w:br/>
        <w:t>price</w:t>
        <w:br/>
        <w:t>valid_from</w:t>
        <w:br/>
        <w:t>valid_to</w:t>
      </w:r>
    </w:p>
    <w:p>
      <w:pPr>
        <w:pStyle w:val="Heading1"/>
      </w:pPr>
      <w:r>
        <w:t>31. Recipes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pos_recipes</w:t>
        <w:br/>
        <w:t>pos_recipe_items</w:t>
        <w:br/>
        <w:br/>
        <w:t>Recipe:</w:t>
        <w:br/>
        <w:t>product_id</w:t>
        <w:br/>
        <w:t>valid_from</w:t>
        <w:br/>
        <w:t>valid_to</w:t>
        <w:br/>
        <w:t>yield_quantity</w:t>
        <w:br/>
        <w:t>yield_unit</w:t>
        <w:br/>
        <w:br/>
        <w:t>Items:</w:t>
        <w:br/>
        <w:t>ingredient_id</w:t>
        <w:br/>
        <w:t>quantity</w:t>
        <w:br/>
        <w:t>unit</w:t>
      </w:r>
    </w:p>
    <w:p>
      <w:pPr>
        <w:pStyle w:val="Heading1"/>
      </w:pPr>
      <w:r>
        <w:t>32. Исторические техкарты</w:t>
      </w:r>
    </w:p>
    <w:p>
      <w:r>
        <w:t>Если POS позволяет, обязательно хранить версии рецептуры. Нельзя рассчитывать историческую себестоимость по текущей техкарте.</w:t>
      </w:r>
    </w:p>
    <w:p>
      <w:pPr>
        <w:pStyle w:val="Heading1"/>
      </w:pPr>
      <w:r>
        <w:t>33. Warehouses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pos_warehouses</w:t>
        <w:br/>
        <w:t>id</w:t>
        <w:br/>
        <w:t>connection_id</w:t>
        <w:br/>
        <w:t>external_id</w:t>
        <w:br/>
        <w:t>venue_id</w:t>
        <w:br/>
        <w:t>name</w:t>
        <w:br/>
        <w:t>type</w:t>
        <w:br/>
        <w:t>active</w:t>
      </w:r>
    </w:p>
    <w:p>
      <w:pPr>
        <w:pStyle w:val="Heading1"/>
      </w:pPr>
      <w:r>
        <w:t>34. Stock Snapshots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pos_stock_snapshots</w:t>
        <w:br/>
        <w:t>warehouse_id</w:t>
        <w:br/>
        <w:t>product_id</w:t>
        <w:br/>
        <w:t>quantity</w:t>
        <w:br/>
        <w:t>cost_per_unit</w:t>
        <w:br/>
        <w:t>total_cost</w:t>
        <w:br/>
        <w:t>snapshot_at</w:t>
      </w:r>
    </w:p>
    <w:p>
      <w:r>
        <w:t>Необходимо сохранять историю snapshots.</w:t>
      </w:r>
    </w:p>
    <w:p>
      <w:pPr>
        <w:pStyle w:val="Heading1"/>
      </w:pPr>
      <w:r>
        <w:t>35. Stock Movements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pos_stock_movements</w:t>
        <w:br/>
        <w:br/>
        <w:t>PURCHASE</w:t>
        <w:br/>
        <w:t>SALE</w:t>
        <w:br/>
        <w:t>WRITEOFF</w:t>
        <w:br/>
        <w:t>TRANSFER_IN</w:t>
        <w:br/>
        <w:t>TRANSFER_OUT</w:t>
        <w:br/>
        <w:t>PRODUCTION</w:t>
        <w:br/>
        <w:t>INVENTORY_CORRECTION</w:t>
        <w:br/>
        <w:t>RETURN_TO_SUPPLIER</w:t>
        <w:br/>
        <w:t>OTHER</w:t>
      </w:r>
    </w:p>
    <w:p>
      <w:pPr>
        <w:pStyle w:val="Heading1"/>
      </w:pPr>
      <w:r>
        <w:t>36. Suppliers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pos_suppliers</w:t>
        <w:br/>
        <w:t>id</w:t>
        <w:br/>
        <w:t>connection_id</w:t>
        <w:br/>
        <w:t>external_id</w:t>
        <w:br/>
        <w:t>name</w:t>
        <w:br/>
        <w:t>active</w:t>
      </w:r>
    </w:p>
    <w:p>
      <w:pPr>
        <w:pStyle w:val="Heading1"/>
      </w:pPr>
      <w:r>
        <w:t>37. Purchases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pos_purchase_documents</w:t>
        <w:br/>
        <w:t>pos_purchase_items</w:t>
        <w:br/>
        <w:br/>
        <w:t>Документ:</w:t>
        <w:br/>
        <w:t>supplier_id</w:t>
        <w:br/>
        <w:t>warehouse_id</w:t>
        <w:br/>
        <w:t>document_date</w:t>
        <w:br/>
        <w:t>document_number</w:t>
        <w:br/>
        <w:t>total_amount</w:t>
        <w:br/>
        <w:t>status</w:t>
        <w:br/>
        <w:br/>
        <w:t>Позиция:</w:t>
        <w:br/>
        <w:t>product_id</w:t>
        <w:br/>
        <w:t>quantity</w:t>
        <w:br/>
        <w:t>unit</w:t>
        <w:br/>
        <w:t>price_per_unit</w:t>
        <w:br/>
        <w:t>total_amount</w:t>
      </w:r>
    </w:p>
    <w:p>
      <w:pPr>
        <w:pStyle w:val="Heading1"/>
      </w:pPr>
      <w:r>
        <w:t>38. Writeoffs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pos_writeoffs</w:t>
        <w:br/>
        <w:t>pos_writeoff_items</w:t>
        <w:br/>
        <w:br/>
        <w:t>Canonical reason:</w:t>
        <w:br/>
        <w:t>SPOILAGE</w:t>
        <w:br/>
        <w:t>EXPIRED</w:t>
        <w:br/>
        <w:t>STAFF_ERROR</w:t>
        <w:br/>
        <w:t>STAFF_MEAL</w:t>
        <w:br/>
        <w:t>BREAKAGE</w:t>
        <w:br/>
        <w:t>TECHNICAL</w:t>
        <w:br/>
        <w:t>OTHER</w:t>
      </w:r>
    </w:p>
    <w:p>
      <w:r>
        <w:t>Обязательно хранится source reason.</w:t>
      </w:r>
    </w:p>
    <w:p>
      <w:pPr>
        <w:pStyle w:val="Heading1"/>
      </w:pPr>
      <w:r>
        <w:t>39. Inventory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pos_inventory_documents</w:t>
        <w:br/>
        <w:t>pos_inventory_items</w:t>
        <w:br/>
        <w:br/>
        <w:t>product_id</w:t>
        <w:br/>
        <w:t>book_quantity</w:t>
        <w:br/>
        <w:t>actual_quantity</w:t>
        <w:br/>
        <w:t>difference_quantity</w:t>
        <w:br/>
        <w:t>cost_per_unit</w:t>
        <w:br/>
        <w:t>difference_cost</w:t>
      </w:r>
    </w:p>
    <w:p>
      <w:pPr>
        <w:pStyle w:val="Heading1"/>
      </w:pPr>
      <w:r>
        <w:t>40. Quick Resto Adapter</w:t>
      </w:r>
    </w:p>
    <w:p>
      <w:r>
        <w:t>Quick Resto преобразует собственные сущности исключительно в ACDM.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Quick Resto Check → QuickRestoAdapter → AxelioOrder</w:t>
        <w:br/>
        <w:t>Quick Resto Product → AxelioProduct</w:t>
        <w:br/>
        <w:t>Quick Resto Writeoff → AxelioWriteoff</w:t>
      </w:r>
    </w:p>
    <w:p>
      <w:pPr>
        <w:pStyle w:val="Heading1"/>
      </w:pPr>
      <w:r>
        <w:t>41. Данные Quick Resto P0</w:t>
      </w:r>
    </w:p>
    <w:p>
      <w:pPr>
        <w:pStyle w:val="ListBullet"/>
      </w:pPr>
      <w:r>
        <w:t>организации и заведения</w:t>
      </w:r>
    </w:p>
    <w:p>
      <w:pPr>
        <w:pStyle w:val="ListBullet"/>
      </w:pPr>
      <w:r>
        <w:t>чеки и позиции чеков</w:t>
      </w:r>
    </w:p>
    <w:p>
      <w:pPr>
        <w:pStyle w:val="ListBullet"/>
      </w:pPr>
      <w:r>
        <w:t>официант и кассир</w:t>
      </w:r>
    </w:p>
    <w:p>
      <w:pPr>
        <w:pStyle w:val="ListBullet"/>
      </w:pPr>
      <w:r>
        <w:t>дата открытия и закрытия</w:t>
      </w:r>
    </w:p>
    <w:p>
      <w:pPr>
        <w:pStyle w:val="ListBullet"/>
      </w:pPr>
      <w:r>
        <w:t>стол и гости</w:t>
      </w:r>
    </w:p>
    <w:p>
      <w:pPr>
        <w:pStyle w:val="ListBullet"/>
      </w:pPr>
      <w:r>
        <w:t>скидки</w:t>
      </w:r>
    </w:p>
    <w:p>
      <w:pPr>
        <w:pStyle w:val="ListBullet"/>
      </w:pPr>
      <w:r>
        <w:t>оплаты</w:t>
      </w:r>
    </w:p>
    <w:p>
      <w:pPr>
        <w:pStyle w:val="ListBullet"/>
      </w:pPr>
      <w:r>
        <w:t>возвраты</w:t>
      </w:r>
    </w:p>
    <w:p>
      <w:pPr>
        <w:pStyle w:val="ListBullet"/>
      </w:pPr>
      <w:r>
        <w:t>номенклатура и группы</w:t>
      </w:r>
    </w:p>
    <w:p>
      <w:pPr>
        <w:pStyle w:val="ListBullet"/>
      </w:pPr>
      <w:r>
        <w:t>сотрудники</w:t>
      </w:r>
    </w:p>
    <w:p>
      <w:pPr>
        <w:pStyle w:val="Heading1"/>
      </w:pPr>
      <w:r>
        <w:t>42. Quick Resto P1</w:t>
      </w:r>
    </w:p>
    <w:p>
      <w:pPr>
        <w:pStyle w:val="ListBullet"/>
      </w:pPr>
      <w:r>
        <w:t>модификаторы</w:t>
      </w:r>
    </w:p>
    <w:p>
      <w:pPr>
        <w:pStyle w:val="ListBullet"/>
      </w:pPr>
      <w:r>
        <w:t>ингредиенты</w:t>
      </w:r>
    </w:p>
    <w:p>
      <w:pPr>
        <w:pStyle w:val="ListBullet"/>
      </w:pPr>
      <w:r>
        <w:t>полуфабрикаты</w:t>
      </w:r>
    </w:p>
    <w:p>
      <w:pPr>
        <w:pStyle w:val="ListBullet"/>
      </w:pPr>
      <w:r>
        <w:t>техкарты</w:t>
      </w:r>
    </w:p>
    <w:p>
      <w:pPr>
        <w:pStyle w:val="ListBullet"/>
      </w:pPr>
      <w:r>
        <w:t>склады</w:t>
      </w:r>
    </w:p>
    <w:p>
      <w:pPr>
        <w:pStyle w:val="ListBullet"/>
      </w:pPr>
      <w:r>
        <w:t>остатки</w:t>
      </w:r>
    </w:p>
    <w:p>
      <w:pPr>
        <w:pStyle w:val="ListBullet"/>
      </w:pPr>
      <w:r>
        <w:t>приходные документы</w:t>
      </w:r>
    </w:p>
    <w:p>
      <w:pPr>
        <w:pStyle w:val="ListBullet"/>
      </w:pPr>
      <w:r>
        <w:t>поставщики</w:t>
      </w:r>
    </w:p>
    <w:p>
      <w:pPr>
        <w:pStyle w:val="ListBullet"/>
      </w:pPr>
      <w:r>
        <w:t>списания</w:t>
      </w:r>
    </w:p>
    <w:p>
      <w:pPr>
        <w:pStyle w:val="ListBullet"/>
      </w:pPr>
      <w:r>
        <w:t>инвентаризации</w:t>
      </w:r>
    </w:p>
    <w:p>
      <w:pPr>
        <w:pStyle w:val="Heading1"/>
      </w:pPr>
      <w:r>
        <w:t>43. Quick Resto P2</w:t>
      </w:r>
    </w:p>
    <w:p>
      <w:pPr>
        <w:pStyle w:val="ListBullet"/>
      </w:pPr>
      <w:r>
        <w:t>история действий заказа</w:t>
      </w:r>
    </w:p>
    <w:p>
      <w:pPr>
        <w:pStyle w:val="ListBullet"/>
      </w:pPr>
      <w:r>
        <w:t>рабочие сессии сотрудников</w:t>
      </w:r>
    </w:p>
    <w:p>
      <w:pPr>
        <w:pStyle w:val="ListBullet"/>
      </w:pPr>
      <w:r>
        <w:t>CRM customer external ID</w:t>
      </w:r>
    </w:p>
    <w:p>
      <w:pPr>
        <w:pStyle w:val="Heading1"/>
      </w:pPr>
      <w:r>
        <w:t>44. iiko Adapter</w:t>
      </w:r>
    </w:p>
    <w:p>
      <w:r>
        <w:t>iiko также является только provider и должен преобразовывать свои сущности в ACDM.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iiko Order → IikoAdapter → AxelioOrder</w:t>
      </w:r>
    </w:p>
    <w:p>
      <w:pPr>
        <w:pStyle w:val="Heading1"/>
      </w:pPr>
      <w:r>
        <w:t>45. iiko P0</w:t>
      </w:r>
    </w:p>
    <w:p>
      <w:pPr>
        <w:pStyle w:val="ListBullet"/>
      </w:pPr>
      <w:r>
        <w:t>организации и рестораны</w:t>
      </w:r>
    </w:p>
    <w:p>
      <w:pPr>
        <w:pStyle w:val="ListBullet"/>
      </w:pPr>
      <w:r>
        <w:t>чеки и заказы</w:t>
      </w:r>
    </w:p>
    <w:p>
      <w:pPr>
        <w:pStyle w:val="ListBullet"/>
      </w:pPr>
      <w:r>
        <w:t>позиции</w:t>
      </w:r>
    </w:p>
    <w:p>
      <w:pPr>
        <w:pStyle w:val="ListBullet"/>
      </w:pPr>
      <w:r>
        <w:t>скидки</w:t>
      </w:r>
    </w:p>
    <w:p>
      <w:pPr>
        <w:pStyle w:val="ListBullet"/>
      </w:pPr>
      <w:r>
        <w:t>оплаты</w:t>
      </w:r>
    </w:p>
    <w:p>
      <w:pPr>
        <w:pStyle w:val="ListBullet"/>
      </w:pPr>
      <w:r>
        <w:t>возвраты</w:t>
      </w:r>
    </w:p>
    <w:p>
      <w:pPr>
        <w:pStyle w:val="ListBullet"/>
      </w:pPr>
      <w:r>
        <w:t>сотрудники</w:t>
      </w:r>
    </w:p>
    <w:p>
      <w:pPr>
        <w:pStyle w:val="ListBullet"/>
      </w:pPr>
      <w:r>
        <w:t>официанты и кассиры</w:t>
      </w:r>
    </w:p>
    <w:p>
      <w:pPr>
        <w:pStyle w:val="ListBullet"/>
      </w:pPr>
      <w:r>
        <w:t>количество гостей</w:t>
      </w:r>
    </w:p>
    <w:p>
      <w:pPr>
        <w:pStyle w:val="ListBullet"/>
      </w:pPr>
      <w:r>
        <w:t>номенклатура</w:t>
      </w:r>
    </w:p>
    <w:p>
      <w:pPr>
        <w:pStyle w:val="Heading1"/>
      </w:pPr>
      <w:r>
        <w:t>46. iiko P1</w:t>
      </w:r>
    </w:p>
    <w:p>
      <w:pPr>
        <w:pStyle w:val="ListBullet"/>
      </w:pPr>
      <w:r>
        <w:t>техкарты</w:t>
      </w:r>
    </w:p>
    <w:p>
      <w:pPr>
        <w:pStyle w:val="ListBullet"/>
      </w:pPr>
      <w:r>
        <w:t>себестоимость</w:t>
      </w:r>
    </w:p>
    <w:p>
      <w:pPr>
        <w:pStyle w:val="ListBullet"/>
      </w:pPr>
      <w:r>
        <w:t>склады</w:t>
      </w:r>
    </w:p>
    <w:p>
      <w:pPr>
        <w:pStyle w:val="ListBullet"/>
      </w:pPr>
      <w:r>
        <w:t>остатки</w:t>
      </w:r>
    </w:p>
    <w:p>
      <w:pPr>
        <w:pStyle w:val="ListBullet"/>
      </w:pPr>
      <w:r>
        <w:t>движения</w:t>
      </w:r>
    </w:p>
    <w:p>
      <w:pPr>
        <w:pStyle w:val="ListBullet"/>
      </w:pPr>
      <w:r>
        <w:t>приходы</w:t>
      </w:r>
    </w:p>
    <w:p>
      <w:pPr>
        <w:pStyle w:val="ListBullet"/>
      </w:pPr>
      <w:r>
        <w:t>поставщики</w:t>
      </w:r>
    </w:p>
    <w:p>
      <w:pPr>
        <w:pStyle w:val="ListBullet"/>
      </w:pPr>
      <w:r>
        <w:t>закупочные цены</w:t>
      </w:r>
    </w:p>
    <w:p>
      <w:pPr>
        <w:pStyle w:val="ListBullet"/>
      </w:pPr>
      <w:r>
        <w:t>списания</w:t>
      </w:r>
    </w:p>
    <w:p>
      <w:pPr>
        <w:pStyle w:val="ListBullet"/>
      </w:pPr>
      <w:r>
        <w:t>инвентаризации</w:t>
      </w:r>
    </w:p>
    <w:p>
      <w:pPr>
        <w:pStyle w:val="Heading1"/>
      </w:pPr>
      <w:r>
        <w:t>47. iiko P2</w:t>
      </w:r>
    </w:p>
    <w:p>
      <w:pPr>
        <w:pStyle w:val="ListBullet"/>
      </w:pPr>
      <w:r>
        <w:t>явки сотрудников</w:t>
      </w:r>
    </w:p>
    <w:p>
      <w:pPr>
        <w:pStyle w:val="ListBullet"/>
      </w:pPr>
      <w:r>
        <w:t>история операций</w:t>
      </w:r>
    </w:p>
    <w:p>
      <w:pPr>
        <w:pStyle w:val="ListBullet"/>
      </w:pPr>
      <w:r>
        <w:t>доставка</w:t>
      </w:r>
    </w:p>
    <w:p>
      <w:pPr>
        <w:pStyle w:val="ListBullet"/>
      </w:pPr>
      <w:r>
        <w:t>CRM external identity</w:t>
      </w:r>
    </w:p>
    <w:p>
      <w:pPr>
        <w:pStyle w:val="Heading1"/>
      </w:pPr>
      <w:r>
        <w:t>48. Capability Audit</w:t>
      </w:r>
    </w:p>
    <w:p>
      <w:r>
        <w:t>До разработки production connector для каждого provider необходимо выполнить diagnostic audit.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IIKO / QUICK RESTO</w:t>
        <w:br/>
        <w:t>Sales                  YES/NO</w:t>
        <w:br/>
        <w:t>Order Items            YES/NO</w:t>
        <w:br/>
        <w:t>Payments               YES/NO</w:t>
        <w:br/>
        <w:t>Employees              YES/NO</w:t>
        <w:br/>
        <w:t>Guest Count            YES/NO</w:t>
        <w:br/>
        <w:t>Products               YES/NO</w:t>
        <w:br/>
        <w:t>Recipes                YES/NO</w:t>
        <w:br/>
        <w:t>Stock                   YES/NO</w:t>
        <w:br/>
        <w:t>Purchases               YES/NO</w:t>
        <w:br/>
        <w:t>Writeoffs               YES/NO</w:t>
        <w:br/>
        <w:t>Inventory               YES/NO</w:t>
        <w:br/>
        <w:t>Attendance              YES/NO</w:t>
      </w:r>
    </w:p>
    <w:p>
      <w:pPr>
        <w:pStyle w:val="Heading1"/>
      </w:pPr>
      <w:r>
        <w:t>49. Capability Audit — главное правило</w:t>
      </w:r>
    </w:p>
    <w:p>
      <w:r>
        <w:t>Наличие функционала в интерфейсе POS не означает автоматически доступность через API. Любое поле или сущность должны подтверждаться реальным API-вызовом.</w:t>
      </w:r>
    </w:p>
    <w:p>
      <w:pPr>
        <w:pStyle w:val="Heading1"/>
      </w:pPr>
      <w:r>
        <w:t>50. Historical Import</w:t>
      </w:r>
    </w:p>
    <w:p>
      <w:r>
        <w:t>После подключения запускать backfill: 12 месяцев по умолчанию, предпочтительно 24 месяца, если API и объём позволяют.</w:t>
      </w:r>
    </w:p>
    <w:p>
      <w:pPr>
        <w:pStyle w:val="Heading1"/>
      </w:pPr>
      <w:r>
        <w:t>51. История разных POS</w:t>
      </w:r>
    </w:p>
    <w:p>
      <w:r>
        <w:t>Axelio должен поддерживать ситуацию, когда один период заведение работало на Quick Resto, а затем перешло на iiko. Analytics при корректном mapping должен видеть одну непрерывную историю.</w:t>
      </w:r>
    </w:p>
    <w:p>
      <w:pPr>
        <w:pStyle w:val="Heading1"/>
      </w:pPr>
      <w:r>
        <w:t>52. Product migration</w:t>
      </w:r>
    </w:p>
    <w:p>
      <w:r>
        <w:t>В MVP продукты разных POS могут считаться разными canonical records. В будущем добавить canonical_product_aliases для сопоставления при смене POS.</w:t>
      </w:r>
    </w:p>
    <w:p>
      <w:pPr>
        <w:pStyle w:val="Heading1"/>
      </w:pPr>
      <w:r>
        <w:t>53. Live Sync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Продажи: 5 минут</w:t>
        <w:br/>
        <w:t>Возвраты: 5–15 минут</w:t>
        <w:br/>
        <w:t>Склад: 15–30 минут</w:t>
        <w:br/>
        <w:t>Закупки: 15–30 минут</w:t>
        <w:br/>
        <w:t>Сотрудники: 1–6 часов</w:t>
        <w:br/>
        <w:t>Номенклатура: 1–6 часов</w:t>
      </w:r>
    </w:p>
    <w:p>
      <w:pPr>
        <w:pStyle w:val="Heading1"/>
      </w:pPr>
      <w:r>
        <w:t>54. Rolling Resync</w:t>
      </w:r>
    </w:p>
    <w:p>
      <w:r>
        <w:t>Нельзя полагаться только на новые объекты. Продажи регулярно пересинхронизируются в окне последних 72 часов.</w:t>
      </w:r>
    </w:p>
    <w:p>
      <w:pPr>
        <w:pStyle w:val="Heading1"/>
      </w:pPr>
      <w:r>
        <w:t>55. Night Reconciliation</w:t>
      </w:r>
    </w:p>
    <w:p>
      <w:r>
        <w:t>Раз в сутки проверять изменённые данные последних 14–30 дней для обнаружения поздних возвратов, перепроведений и изменений документов.</w:t>
      </w:r>
    </w:p>
    <w:p>
      <w:pPr>
        <w:pStyle w:val="Heading1"/>
      </w:pPr>
      <w:r>
        <w:t>56. Idempotency</w:t>
      </w:r>
    </w:p>
    <w:p>
      <w:r>
        <w:t>Один внешний объект не может создавать несколько canonical entities. Unique key: connection_id + entity_type + external_id.</w:t>
      </w:r>
    </w:p>
    <w:p>
      <w:pPr>
        <w:pStyle w:val="Heading1"/>
      </w:pPr>
      <w:r>
        <w:t>57. Reconciliation</w:t>
      </w:r>
    </w:p>
    <w:p>
      <w:r>
        <w:t>Сверять source и canonical значения по выручке, количеству заказов, позициям, оплатам и возвратам.</w:t>
      </w:r>
    </w:p>
    <w:p>
      <w:pPr>
        <w:pStyle w:val="Heading1"/>
      </w:pPr>
      <w:r>
        <w:t>58. Reconciliation status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OK</w:t>
        <w:br/>
        <w:t>WARNING</w:t>
        <w:br/>
        <w:t>FAILED</w:t>
        <w:br/>
        <w:br/>
        <w:t>Цель: 0 ₽ необъяснённого расхождения.</w:t>
      </w:r>
    </w:p>
    <w:p>
      <w:pPr>
        <w:pStyle w:val="Heading1"/>
      </w:pPr>
      <w:r>
        <w:t>59. Нельзя исправлять расхождения коэффициентами</w:t>
      </w:r>
    </w:p>
    <w:p>
      <w:r>
        <w:t>Костыли вида revenue *= 0.998 запрещены. Причина расхождения устраняется в Adapter/Normalizer.</w:t>
      </w:r>
    </w:p>
    <w:p>
      <w:pPr>
        <w:pStyle w:val="Heading1"/>
      </w:pPr>
      <w:r>
        <w:t>60. Data Quality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negative_revenue</w:t>
        <w:br/>
        <w:t>closed_order_without_payment</w:t>
        <w:br/>
        <w:t>unknown_employee</w:t>
        <w:br/>
        <w:t>unknown_product</w:t>
        <w:br/>
        <w:t>order_without_items</w:t>
        <w:br/>
        <w:t>duplicate_external_id</w:t>
        <w:br/>
        <w:t>purchase_without_supplier</w:t>
        <w:br/>
        <w:t>inventory_unknown_product</w:t>
      </w:r>
    </w:p>
    <w:p>
      <w:pPr>
        <w:pStyle w:val="Heading1"/>
      </w:pPr>
      <w:r>
        <w:t>61. Quarantine</w:t>
      </w:r>
    </w:p>
    <w:p>
      <w:r>
        <w:t>Один некорректный объект не должен ломать batch. Создать integration_quarantine для изолированной обработки проблемных объектов.</w:t>
      </w:r>
    </w:p>
    <w:p>
      <w:pPr>
        <w:pStyle w:val="Heading1"/>
      </w:pPr>
      <w:r>
        <w:t>62. Business Date</w:t>
      </w:r>
    </w:p>
    <w:p>
      <w:r>
        <w:t>Обязательно различать calendar_date и business_date. Для ночных заведений Analytics преимущественно использует business_date.</w:t>
      </w:r>
    </w:p>
    <w:p>
      <w:pPr>
        <w:pStyle w:val="Heading1"/>
      </w:pPr>
      <w:r>
        <w:t>63. Timezone</w:t>
      </w:r>
    </w:p>
    <w:p>
      <w:r>
        <w:t>Все timestamps должны быть timezone-aware; venue имеет собственный timezone.</w:t>
      </w:r>
    </w:p>
    <w:p>
      <w:pPr>
        <w:pStyle w:val="Heading1"/>
      </w:pPr>
      <w:r>
        <w:t>64. Financial Precision</w:t>
      </w:r>
    </w:p>
    <w:p>
      <w:r>
        <w:t>Для денег и товарных количеств использовать NUMERIC/Decimal. Float запрещён.</w:t>
      </w:r>
    </w:p>
    <w:p>
      <w:pPr>
        <w:pStyle w:val="Heading1"/>
      </w:pPr>
      <w:r>
        <w:t>65. Source of Truth</w:t>
      </w:r>
    </w:p>
    <w:p>
      <w:pPr>
        <w:pStyle w:val="ListBullet"/>
      </w:pPr>
      <w:r>
        <w:t>POS — источник истины для продаж, чеков, оплат, скидок, возвратов, номенклатуры POS, складских операций и закупок.</w:t>
      </w:r>
    </w:p>
    <w:p>
      <w:pPr>
        <w:pStyle w:val="ListBullet"/>
      </w:pPr>
      <w:r>
        <w:t>Axelio — источник истины для графика, назначений на смены, расчёта зарплаты, Axelio positions и permissions.</w:t>
      </w:r>
    </w:p>
    <w:p>
      <w:pPr>
        <w:pStyle w:val="Heading1"/>
      </w:pPr>
      <w:r>
        <w:t>66. Data Freshness</w:t>
      </w:r>
    </w:p>
    <w:p>
      <w:r>
        <w:t>Для каждой capability хранить last_updated_at. Analytics должен учитывать свежесть данных.</w:t>
      </w:r>
    </w:p>
    <w:p>
      <w:pPr>
        <w:pStyle w:val="Heading1"/>
      </w:pPr>
      <w:r>
        <w:t>67. Интеграция может быть частично рабочей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Sales      ✓</w:t>
        <w:br/>
        <w:t>Products   ✓</w:t>
        <w:br/>
        <w:t>Stock      !</w:t>
        <w:br/>
        <w:t>Purchases  !</w:t>
        <w:br/>
        <w:br/>
        <w:t>Status: DEGRADED</w:t>
      </w:r>
    </w:p>
    <w:p>
      <w:pPr>
        <w:pStyle w:val="Heading1"/>
      </w:pPr>
      <w:r>
        <w:t>68. Background Jobs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connection_health_job</w:t>
        <w:br/>
        <w:t>sales_sync_job</w:t>
        <w:br/>
        <w:t>catalog_sync_job</w:t>
        <w:br/>
        <w:t>employee_sync_job</w:t>
        <w:br/>
        <w:t>inventory_sync_job</w:t>
        <w:br/>
        <w:t>purchases_sync_job</w:t>
        <w:br/>
        <w:t>historical_backfill_job</w:t>
        <w:br/>
        <w:t>normalization_job</w:t>
        <w:br/>
        <w:t>reconciliation_job</w:t>
      </w:r>
    </w:p>
    <w:p>
      <w:pPr>
        <w:pStyle w:val="Heading1"/>
      </w:pPr>
      <w:r>
        <w:t>69. Очереди</w:t>
      </w:r>
    </w:p>
    <w:p>
      <w:r>
        <w:t>Разделить очереди critical, normal и bulk, чтобы historical import не блокировал live sales.</w:t>
      </w:r>
    </w:p>
    <w:p>
      <w:pPr>
        <w:pStyle w:val="Heading1"/>
      </w:pPr>
      <w:r>
        <w:t>70. API для остальной системы</w:t>
      </w:r>
    </w:p>
    <w:p>
      <w:r>
        <w:t>Frontend и Analytics работают только с Axelio backend. Прямой Frontend → iiko и Analytics → Quick Resto запрещены.</w:t>
      </w:r>
    </w:p>
    <w:p>
      <w:pPr>
        <w:pStyle w:val="Heading1"/>
      </w:pPr>
      <w:r>
        <w:t>71. Contract Tests</w:t>
      </w:r>
    </w:p>
    <w:p>
      <w:r>
        <w:t>Один canonical testcase должен прогоняться через каждый adapter. Например: 1 заказ, 2 блюда, 1 модификатор, 1 скидка, 2 оплаты, 1 официант. Результат нормализации должен иметь одинаковую структуру.</w:t>
      </w:r>
    </w:p>
    <w:p>
      <w:pPr>
        <w:pStyle w:val="Heading1"/>
      </w:pPr>
      <w:r>
        <w:t>72. Golden Dataset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Revenue: 100 000 ₽</w:t>
        <w:br/>
        <w:t>Refund: 5 000 ₽</w:t>
        <w:br/>
        <w:t>Net Revenue: 95 000 ₽</w:t>
        <w:br/>
        <w:t>Guests: 40</w:t>
        <w:br/>
        <w:t>Cost: 28 500 ₽</w:t>
        <w:br/>
        <w:br/>
        <w:t>Expected canonical metrics:</w:t>
        <w:br/>
        <w:t>Revenue = 95 000 ₽</w:t>
        <w:br/>
        <w:t>Food Cost = 30%</w:t>
        <w:br/>
        <w:t>Average Guest Spend = 2 375 ₽</w:t>
      </w:r>
    </w:p>
    <w:p>
      <w:pPr>
        <w:pStyle w:val="Heading1"/>
      </w:pPr>
      <w:r>
        <w:t>73. Добавление новой POS</w:t>
      </w:r>
    </w:p>
    <w:p>
      <w:r>
        <w:t>Для новой POS разработчик реализует Provider и Normalizer. Если они корректно создают ACDM entities, существующие Analytics, Insights, AI, Employee Analytics, Menu Intelligence, Inventory Analytics и Forecasting должны заработать без изменения бизнес-логики.</w:t>
      </w:r>
    </w:p>
    <w:p>
      <w:pPr>
        <w:pStyle w:val="Heading1"/>
      </w:pPr>
      <w:r>
        <w:t>74. Главное правило при code review</w:t>
      </w:r>
    </w:p>
    <w:p>
      <w:r>
        <w:t>Любой PR с кодом if provider == ... вне integration layer рассматривается как архитектурное нарушение, кроме обоснованных UI/capability случаев.</w:t>
      </w:r>
    </w:p>
    <w:p>
      <w:pPr>
        <w:pStyle w:val="Heading1"/>
      </w:pPr>
      <w:r>
        <w:t>75. Integration MVP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Phase 1</w:t>
        <w:br/>
        <w:t>Provider abstraction</w:t>
        <w:br/>
        <w:t>Raw Layer</w:t>
        <w:br/>
        <w:t>ACDM</w:t>
        <w:br/>
        <w:t>Capabilities</w:t>
        <w:br/>
        <w:t>Authentication</w:t>
        <w:br/>
        <w:t>Venue mapping</w:t>
        <w:br/>
        <w:br/>
        <w:t>Phase 2</w:t>
        <w:br/>
        <w:t>iiko: sales, orders, items, payments, employees, products</w:t>
        <w:br/>
        <w:t>Quick Resto: то же</w:t>
        <w:br/>
        <w:br/>
        <w:t>Phase 3</w:t>
        <w:br/>
        <w:t>historical import</w:t>
        <w:br/>
        <w:t>live sync</w:t>
        <w:br/>
        <w:t>reconciliation</w:t>
        <w:br/>
        <w:t>data quality</w:t>
        <w:br/>
        <w:br/>
        <w:t>Phase 4</w:t>
        <w:br/>
        <w:t>recipes</w:t>
        <w:br/>
        <w:t>purchases</w:t>
        <w:br/>
        <w:t>suppliers</w:t>
        <w:br/>
        <w:t>cost</w:t>
        <w:br/>
        <w:br/>
        <w:t>Phase 5</w:t>
        <w:br/>
        <w:t>warehouse</w:t>
        <w:br/>
        <w:t>stock</w:t>
        <w:br/>
        <w:t>writeoffs</w:t>
        <w:br/>
        <w:t>inventory</w:t>
      </w:r>
    </w:p>
    <w:p>
      <w:pPr>
        <w:pStyle w:val="Heading1"/>
      </w:pPr>
      <w:r>
        <w:t>76. Definition of Done</w:t>
      </w:r>
    </w:p>
    <w:p>
      <w:r>
        <w:rPr>
          <w:b/>
        </w:rPr>
        <w:t xml:space="preserve">1. </w:t>
      </w:r>
      <w:r>
        <w:t>iiko подключается.</w:t>
      </w:r>
    </w:p>
    <w:p>
      <w:r>
        <w:rPr>
          <w:b/>
        </w:rPr>
        <w:t xml:space="preserve">2. </w:t>
      </w:r>
      <w:r>
        <w:t>Quick Resto подключается.</w:t>
      </w:r>
    </w:p>
    <w:p>
      <w:r>
        <w:rPr>
          <w:b/>
        </w:rPr>
        <w:t xml:space="preserve">3. </w:t>
      </w:r>
      <w:r>
        <w:t>Их данные импортируются в разных исходных форматах.</w:t>
      </w:r>
    </w:p>
    <w:p>
      <w:r>
        <w:rPr>
          <w:b/>
        </w:rPr>
        <w:t xml:space="preserve">4. </w:t>
      </w:r>
      <w:r>
        <w:t>Raw Layer сохраняет исходный ответ.</w:t>
      </w:r>
    </w:p>
    <w:p>
      <w:r>
        <w:rPr>
          <w:b/>
        </w:rPr>
        <w:t xml:space="preserve">5. </w:t>
      </w:r>
      <w:r>
        <w:t>Оба provider преобразуются в единые canonical entities.</w:t>
      </w:r>
    </w:p>
    <w:p>
      <w:r>
        <w:rPr>
          <w:b/>
        </w:rPr>
        <w:t xml:space="preserve">6. </w:t>
      </w:r>
      <w:r>
        <w:t>Бизнес-модули не знают provider.</w:t>
      </w:r>
    </w:p>
    <w:p>
      <w:r>
        <w:rPr>
          <w:b/>
        </w:rPr>
        <w:t xml:space="preserve">7. </w:t>
      </w:r>
      <w:r>
        <w:t>Исторический импорт работает.</w:t>
      </w:r>
    </w:p>
    <w:p>
      <w:r>
        <w:rPr>
          <w:b/>
        </w:rPr>
        <w:t xml:space="preserve">8. </w:t>
      </w:r>
      <w:r>
        <w:t>Live sync работает.</w:t>
      </w:r>
    </w:p>
    <w:p>
      <w:r>
        <w:rPr>
          <w:b/>
        </w:rPr>
        <w:t xml:space="preserve">9. </w:t>
      </w:r>
      <w:r>
        <w:t>Возвраты обновляют историю.</w:t>
      </w:r>
    </w:p>
    <w:p>
      <w:r>
        <w:rPr>
          <w:b/>
        </w:rPr>
        <w:t xml:space="preserve">10. </w:t>
      </w:r>
      <w:r>
        <w:t>Reconciliation обнаруживает расхождения.</w:t>
      </w:r>
    </w:p>
    <w:p>
      <w:r>
        <w:rPr>
          <w:b/>
        </w:rPr>
        <w:t xml:space="preserve">11. </w:t>
      </w:r>
      <w:r>
        <w:t>Сотрудник POS сопоставляется с Axelio.</w:t>
      </w:r>
    </w:p>
    <w:p>
      <w:r>
        <w:rPr>
          <w:b/>
        </w:rPr>
        <w:t xml:space="preserve">12. </w:t>
      </w:r>
      <w:r>
        <w:t>Data freshness контролируется.</w:t>
      </w:r>
    </w:p>
    <w:p>
      <w:r>
        <w:rPr>
          <w:b/>
        </w:rPr>
        <w:t xml:space="preserve">13. </w:t>
      </w:r>
      <w:r>
        <w:t>Capability matrix работает.</w:t>
      </w:r>
    </w:p>
    <w:p>
      <w:r>
        <w:rPr>
          <w:b/>
        </w:rPr>
        <w:t xml:space="preserve">14. </w:t>
      </w:r>
      <w:r>
        <w:t>Ошибки одного блока не ломают всё подключение.</w:t>
      </w:r>
    </w:p>
    <w:p>
      <w:r>
        <w:rPr>
          <w:b/>
        </w:rPr>
        <w:t xml:space="preserve">15. </w:t>
      </w:r>
      <w:r>
        <w:t>Новую POS можно подключить без изменения Analytics.</w:t>
      </w:r>
    </w:p>
    <w:p>
      <w:pPr>
        <w:pStyle w:val="Heading1"/>
      </w:pPr>
      <w:r>
        <w:t>77. Главный результат</w:t>
      </w:r>
    </w:p>
    <w:p>
      <w:r>
        <w:t>Axelio не интегрирован отдельно с iiko или Quick Resto на уровне бизнес-логики. Axelio умеет принимать разные источники POS-данных и преобразовывать их в собственную универсальную модель.</w:t>
      </w:r>
    </w:p>
    <w:p>
      <w:pPr>
        <w:pStyle w:val="CodeBlock"/>
        <w:keepLines/>
        <w:shd w:fill="F4F4F4"/>
      </w:pPr>
      <w:r>
        <w:rPr>
          <w:rFonts w:ascii="Liberation Mono" w:hAnsi="Liberation Mono"/>
          <w:sz w:val="17"/>
        </w:rPr>
        <w:t>External POS</w:t>
        <w:br/>
        <w:t xml:space="preserve">      ↓</w:t>
        <w:br/>
        <w:t>Adapter</w:t>
        <w:br/>
        <w:t xml:space="preserve">      ↓</w:t>
        <w:br/>
        <w:t>Raw Data</w:t>
        <w:br/>
        <w:t xml:space="preserve">      ↓</w:t>
        <w:br/>
        <w:t>Normalizer</w:t>
        <w:br/>
        <w:t xml:space="preserve">      ↓</w:t>
        <w:br/>
        <w:t>Axelio Canonical Data Model</w:t>
        <w:br/>
        <w:t xml:space="preserve">      ↓</w:t>
        <w:br/>
        <w:t>Business Logic</w:t>
      </w:r>
    </w:p>
    <w:p>
      <w:r>
        <w:t>Особенности конкретной POS заканчиваются на Normalizer.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Axelio • Техническое задание •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113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