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144E63"/>
          <w:sz w:val="68"/>
        </w:rPr>
        <w:t>ThreatLens</w:t>
      </w:r>
    </w:p>
    <w:p>
      <w:pPr>
        <w:spacing w:after="40"/>
        <w:jc w:val="center"/>
      </w:pPr>
      <w:r>
        <w:rPr>
          <w:b/>
          <w:i w:val="0"/>
          <w:color w:val="1A1A1A"/>
          <w:sz w:val="36"/>
        </w:rPr>
        <w:t>System Requirements Document (SRD)</w:t>
      </w:r>
    </w:p>
    <w:p>
      <w:pPr>
        <w:spacing w:after="600"/>
        <w:jc w:val="center"/>
      </w:pPr>
      <w:r>
        <w:rPr>
          <w:b w:val="0"/>
          <w:i/>
          <w:color w:val="555555"/>
          <w:sz w:val="24"/>
        </w:rPr>
        <w:t>Open-Source Cyber Threat Intelligence Research Platform</w:t>
      </w:r>
    </w:p>
    <w:p>
      <w:pPr>
        <w:jc w:val="center"/>
      </w:pPr>
      <w:r>
        <w:rPr>
          <w:b w:val="0"/>
          <w:i w:val="0"/>
          <w:color w:val="555555"/>
          <w:sz w:val="22"/>
        </w:rPr>
        <w:t>Component-by-Component Requirements Specification</w:t>
      </w:r>
    </w:p>
    <w:p/>
    <w:p/>
    <w:p/>
    <w:p/>
    <w:p/>
    <w:p/>
    <w:tbl>
      <w:tblPr>
        <w:tblStyle w:val="TableGrid"/>
        <w:tblW w:type="auto" w:w="0"/>
        <w:tblLook w:firstColumn="1" w:firstRow="1" w:lastColumn="0" w:lastRow="0" w:noHBand="0" w:noVBand="1" w:val="04A0"/>
      </w:tblPr>
      <w:tblGrid>
        <w:gridCol w:w="4320"/>
        <w:gridCol w:w="4320"/>
      </w:tblGrid>
      <w:tr>
        <w:tc>
          <w:tcPr>
            <w:tcW w:type="dxa" w:w="2592"/>
            <w:shd w:val="clear" w:color="auto" w:fill="EAF1F4"/>
          </w:tcPr>
          <w:p>
            <w:r/>
            <w:r>
              <w:rPr>
                <w:b/>
                <w:sz w:val="19"/>
              </w:rPr>
              <w:t>Document Title</w:t>
            </w:r>
          </w:p>
        </w:tc>
        <w:tc>
          <w:tcPr>
            <w:tcW w:type="dxa" w:w="7056"/>
          </w:tcPr>
          <w:p>
            <w:r/>
            <w:r>
              <w:rPr>
                <w:sz w:val="19"/>
              </w:rPr>
              <w:t>ThreatLens — System Requirements Document</w:t>
            </w:r>
          </w:p>
        </w:tc>
      </w:tr>
      <w:tr>
        <w:tc>
          <w:tcPr>
            <w:tcW w:type="dxa" w:w="2592"/>
            <w:shd w:val="clear" w:color="auto" w:fill="EAF1F4"/>
          </w:tcPr>
          <w:p>
            <w:r/>
            <w:r>
              <w:rPr>
                <w:b/>
                <w:sz w:val="19"/>
              </w:rPr>
              <w:t>Version</w:t>
            </w:r>
          </w:p>
        </w:tc>
        <w:tc>
          <w:tcPr>
            <w:tcW w:type="dxa" w:w="7056"/>
          </w:tcPr>
          <w:p>
            <w:r/>
            <w:r>
              <w:rPr>
                <w:sz w:val="19"/>
              </w:rPr>
              <w:t>1.0 (Baseline — corresponds to Platform Version 1: Phishing Intelligence Platform)</w:t>
            </w:r>
          </w:p>
        </w:tc>
      </w:tr>
      <w:tr>
        <w:tc>
          <w:tcPr>
            <w:tcW w:type="dxa" w:w="2592"/>
            <w:shd w:val="clear" w:color="auto" w:fill="EAF1F4"/>
          </w:tcPr>
          <w:p>
            <w:r/>
            <w:r>
              <w:rPr>
                <w:b/>
                <w:sz w:val="19"/>
              </w:rPr>
              <w:t>Status</w:t>
            </w:r>
          </w:p>
        </w:tc>
        <w:tc>
          <w:tcPr>
            <w:tcW w:type="dxa" w:w="7056"/>
          </w:tcPr>
          <w:p>
            <w:r/>
            <w:r>
              <w:rPr>
                <w:sz w:val="19"/>
              </w:rPr>
              <w:t>Draft for Review</w:t>
            </w:r>
          </w:p>
        </w:tc>
      </w:tr>
      <w:tr>
        <w:tc>
          <w:tcPr>
            <w:tcW w:type="dxa" w:w="2592"/>
            <w:shd w:val="clear" w:color="auto" w:fill="EAF1F4"/>
          </w:tcPr>
          <w:p>
            <w:r/>
            <w:r>
              <w:rPr>
                <w:b/>
                <w:sz w:val="19"/>
              </w:rPr>
              <w:t>Date</w:t>
            </w:r>
          </w:p>
        </w:tc>
        <w:tc>
          <w:tcPr>
            <w:tcW w:type="dxa" w:w="7056"/>
          </w:tcPr>
          <w:p>
            <w:r/>
            <w:r>
              <w:rPr>
                <w:sz w:val="19"/>
              </w:rPr>
              <w:t>08 July 2026</w:t>
            </w:r>
          </w:p>
        </w:tc>
      </w:tr>
      <w:tr>
        <w:tc>
          <w:tcPr>
            <w:tcW w:type="dxa" w:w="2592"/>
            <w:shd w:val="clear" w:color="auto" w:fill="EAF1F4"/>
          </w:tcPr>
          <w:p>
            <w:r/>
            <w:r>
              <w:rPr>
                <w:b/>
                <w:sz w:val="19"/>
              </w:rPr>
              <w:t>Source Reference</w:t>
            </w:r>
          </w:p>
        </w:tc>
        <w:tc>
          <w:tcPr>
            <w:tcW w:type="dxa" w:w="7056"/>
          </w:tcPr>
          <w:p>
            <w:r/>
            <w:r>
              <w:rPr>
                <w:sz w:val="19"/>
              </w:rPr>
              <w:t>ThreatLens Structured Project Concept Document</w:t>
            </w:r>
          </w:p>
        </w:tc>
      </w:tr>
      <w:tr>
        <w:tc>
          <w:tcPr>
            <w:tcW w:type="dxa" w:w="2592"/>
            <w:shd w:val="clear" w:color="auto" w:fill="EAF1F4"/>
          </w:tcPr>
          <w:p>
            <w:r/>
            <w:r>
              <w:rPr>
                <w:b/>
                <w:sz w:val="19"/>
              </w:rPr>
              <w:t>Scope</w:t>
            </w:r>
          </w:p>
        </w:tc>
        <w:tc>
          <w:tcPr>
            <w:tcW w:type="dxa" w:w="7056"/>
          </w:tcPr>
          <w:p>
            <w:r/>
            <w:r>
              <w:rPr>
                <w:sz w:val="19"/>
              </w:rPr>
              <w:t>Version 1 — Email Phishing Campaign Analysis</w:t>
            </w:r>
          </w:p>
        </w:tc>
      </w:tr>
    </w:tbl>
    <w:p/>
    <w:p>
      <w:r>
        <w:br w:type="page"/>
      </w:r>
    </w:p>
    <w:p>
      <w:pPr>
        <w:pStyle w:val="Heading1"/>
      </w:pPr>
      <w:r>
        <w:t>1. Introduction</w:t>
      </w:r>
    </w:p>
    <w:p>
      <w:pPr>
        <w:pStyle w:val="Heading2"/>
      </w:pPr>
      <w:r>
        <w:t>1.1 Purpose</w:t>
      </w:r>
    </w:p>
    <w:p>
      <w:r>
        <w:rPr>
          <w:b w:val="0"/>
          <w:i w:val="0"/>
        </w:rPr>
        <w:t>This System Requirements Document (SRD) specifies the functional and non-functional requirements for ThreatLens, an open-source cyber threat intelligence research platform. The document is organized component by component: each major platform module is specified independently with its purpose, functional requirements, inputs, outputs, and interfaces, so that the modules can be designed, built, and validated as loosely coupled units.</w:t>
      </w:r>
    </w:p>
    <w:p>
      <w:pPr>
        <w:pStyle w:val="Heading2"/>
      </w:pPr>
      <w:r>
        <w:t>1.2 Scope</w:t>
      </w:r>
    </w:p>
    <w:p>
      <w:r>
        <w:rPr>
          <w:b w:val="0"/>
          <w:i w:val="0"/>
        </w:rPr>
        <w:t>ThreatLens transforms publicly available phishing data into meaningful, explainable cyber threat intelligence for researchers, students, educators, and security analysts. This baseline SRD covers Version 1 — the Phishing Intelligence Platform — focused on email phishing analysis. The platform analyzes email content, URLs, sender information, language patterns, attack techniques, and psychological manipulation. Later versions (smishing/QR phishing, malicious URL intelligence, malware delivery analysis, and full threat intelligence correlation) are recorded in the roadmap but are out of scope for this baseline.</w:t>
      </w:r>
    </w:p>
    <w:p>
      <w:r>
        <w:rPr>
          <w:b w:val="0"/>
          <w:i/>
        </w:rPr>
        <w:t>ThreatLens is explicitly NOT a simple phishing email classifier. It is a modular, reproducible research laboratory that moves from Detection → Understanding → Intelligence → Research.</w:t>
      </w:r>
    </w:p>
    <w:p>
      <w:pPr>
        <w:pStyle w:val="Heading2"/>
      </w:pPr>
      <w:r>
        <w:t>1.3 Intended Audience</w:t>
      </w:r>
    </w:p>
    <w:p>
      <w:pPr>
        <w:pStyle w:val="ListBullet"/>
      </w:pPr>
      <w:r>
        <w:rPr>
          <w:b/>
        </w:rPr>
        <w:t xml:space="preserve">Researchers &amp; security analysts — </w:t>
      </w:r>
      <w:r>
        <w:t>analyze campaigns and produce reproducible findings.</w:t>
      </w:r>
    </w:p>
    <w:p>
      <w:pPr>
        <w:pStyle w:val="ListBullet"/>
      </w:pPr>
      <w:r>
        <w:rPr>
          <w:b/>
        </w:rPr>
        <w:t xml:space="preserve">Students &amp; educators — </w:t>
      </w:r>
      <w:r>
        <w:t>learn attacker techniques through transparent, visual explanations.</w:t>
      </w:r>
    </w:p>
    <w:p>
      <w:pPr>
        <w:pStyle w:val="ListBullet"/>
      </w:pPr>
      <w:r>
        <w:rPr>
          <w:b/>
        </w:rPr>
        <w:t xml:space="preserve">Developers &amp; contributors — </w:t>
      </w:r>
      <w:r>
        <w:t>implement and extend the open-source modules.</w:t>
      </w:r>
    </w:p>
    <w:p>
      <w:pPr>
        <w:pStyle w:val="Heading2"/>
      </w:pPr>
      <w:r>
        <w:t>1.4 Definitions &amp; Abbreviations</w:t>
      </w:r>
    </w:p>
    <w:tbl>
      <w:tblPr>
        <w:tblStyle w:val="TableGrid"/>
        <w:tblW w:type="auto" w:w="0"/>
        <w:tblLook w:firstColumn="1" w:firstRow="1" w:lastColumn="0" w:lastRow="0" w:noHBand="0" w:noVBand="1" w:val="04A0"/>
      </w:tblPr>
      <w:tblGrid>
        <w:gridCol w:w="4320"/>
        <w:gridCol w:w="4320"/>
      </w:tblGrid>
      <w:tr>
        <w:tc>
          <w:tcPr>
            <w:tcW w:type="dxa" w:w="2592"/>
            <w:shd w:val="clear" w:color="auto" w:fill="EAF1F4"/>
          </w:tcPr>
          <w:p>
            <w:r/>
            <w:r>
              <w:rPr>
                <w:b/>
                <w:sz w:val="19"/>
              </w:rPr>
              <w:t>CTI</w:t>
            </w:r>
          </w:p>
        </w:tc>
        <w:tc>
          <w:tcPr>
            <w:tcW w:type="dxa" w:w="7056"/>
          </w:tcPr>
          <w:p>
            <w:r/>
            <w:r>
              <w:rPr>
                <w:sz w:val="19"/>
              </w:rPr>
              <w:t>Cyber Threat Intelligence.</w:t>
            </w:r>
          </w:p>
        </w:tc>
      </w:tr>
      <w:tr>
        <w:tc>
          <w:tcPr>
            <w:tcW w:type="dxa" w:w="2592"/>
            <w:shd w:val="clear" w:color="auto" w:fill="EAF1F4"/>
          </w:tcPr>
          <w:p>
            <w:r/>
            <w:r>
              <w:rPr>
                <w:b/>
                <w:sz w:val="19"/>
              </w:rPr>
              <w:t>IOC</w:t>
            </w:r>
          </w:p>
        </w:tc>
        <w:tc>
          <w:tcPr>
            <w:tcW w:type="dxa" w:w="7056"/>
          </w:tcPr>
          <w:p>
            <w:r/>
            <w:r>
              <w:rPr>
                <w:sz w:val="19"/>
              </w:rPr>
              <w:t>Indicator of Compromise (e.g., domain, URL, IP address).</w:t>
            </w:r>
          </w:p>
        </w:tc>
      </w:tr>
      <w:tr>
        <w:tc>
          <w:tcPr>
            <w:tcW w:type="dxa" w:w="2592"/>
            <w:shd w:val="clear" w:color="auto" w:fill="EAF1F4"/>
          </w:tcPr>
          <w:p>
            <w:r/>
            <w:r>
              <w:rPr>
                <w:b/>
                <w:sz w:val="19"/>
              </w:rPr>
              <w:t>XAI</w:t>
            </w:r>
          </w:p>
        </w:tc>
        <w:tc>
          <w:tcPr>
            <w:tcW w:type="dxa" w:w="7056"/>
          </w:tcPr>
          <w:p>
            <w:r/>
            <w:r>
              <w:rPr>
                <w:sz w:val="19"/>
              </w:rPr>
              <w:t>Explainable AI — techniques that make model decisions understandable.</w:t>
            </w:r>
          </w:p>
        </w:tc>
      </w:tr>
      <w:tr>
        <w:tc>
          <w:tcPr>
            <w:tcW w:type="dxa" w:w="2592"/>
            <w:shd w:val="clear" w:color="auto" w:fill="EAF1F4"/>
          </w:tcPr>
          <w:p>
            <w:r/>
            <w:r>
              <w:rPr>
                <w:b/>
                <w:sz w:val="19"/>
              </w:rPr>
              <w:t>SHAP / LIME</w:t>
            </w:r>
          </w:p>
        </w:tc>
        <w:tc>
          <w:tcPr>
            <w:tcW w:type="dxa" w:w="7056"/>
          </w:tcPr>
          <w:p>
            <w:r/>
            <w:r>
              <w:rPr>
                <w:sz w:val="19"/>
              </w:rPr>
              <w:t>Feature-attribution methods used to explain model predictions.</w:t>
            </w:r>
          </w:p>
        </w:tc>
      </w:tr>
      <w:tr>
        <w:tc>
          <w:tcPr>
            <w:tcW w:type="dxa" w:w="2592"/>
            <w:shd w:val="clear" w:color="auto" w:fill="EAF1F4"/>
          </w:tcPr>
          <w:p>
            <w:r/>
            <w:r>
              <w:rPr>
                <w:b/>
                <w:sz w:val="19"/>
              </w:rPr>
              <w:t>BEC</w:t>
            </w:r>
          </w:p>
        </w:tc>
        <w:tc>
          <w:tcPr>
            <w:tcW w:type="dxa" w:w="7056"/>
          </w:tcPr>
          <w:p>
            <w:r/>
            <w:r>
              <w:rPr>
                <w:sz w:val="19"/>
              </w:rPr>
              <w:t>Business Email Compromise.</w:t>
            </w:r>
          </w:p>
        </w:tc>
      </w:tr>
      <w:tr>
        <w:tc>
          <w:tcPr>
            <w:tcW w:type="dxa" w:w="2592"/>
            <w:shd w:val="clear" w:color="auto" w:fill="EAF1F4"/>
          </w:tcPr>
          <w:p>
            <w:r/>
            <w:r>
              <w:rPr>
                <w:b/>
                <w:sz w:val="19"/>
              </w:rPr>
              <w:t>FR / NFR</w:t>
            </w:r>
          </w:p>
        </w:tc>
        <w:tc>
          <w:tcPr>
            <w:tcW w:type="dxa" w:w="7056"/>
          </w:tcPr>
          <w:p>
            <w:r/>
            <w:r>
              <w:rPr>
                <w:sz w:val="19"/>
              </w:rPr>
              <w:t>Functional Requirement / Non-Functional Requirement.</w:t>
            </w:r>
          </w:p>
        </w:tc>
      </w:tr>
      <w:tr>
        <w:tc>
          <w:tcPr>
            <w:tcW w:type="dxa" w:w="2592"/>
            <w:shd w:val="clear" w:color="auto" w:fill="EAF1F4"/>
          </w:tcPr>
          <w:p>
            <w:r/>
            <w:r>
              <w:rPr>
                <w:b/>
                <w:sz w:val="19"/>
              </w:rPr>
              <w:t>Campaign</w:t>
            </w:r>
          </w:p>
        </w:tc>
        <w:tc>
          <w:tcPr>
            <w:tcW w:type="dxa" w:w="7056"/>
          </w:tcPr>
          <w:p>
            <w:r/>
            <w:r>
              <w:rPr>
                <w:sz w:val="19"/>
              </w:rPr>
              <w:t>A group of related phishing samples sharing infrastructure or behavior.</w:t>
            </w:r>
          </w:p>
        </w:tc>
      </w:tr>
    </w:tbl>
    <w:p/>
    <w:p>
      <w:pPr>
        <w:pStyle w:val="Heading2"/>
      </w:pPr>
      <w:r>
        <w:t>1.5 Requirement Notation</w:t>
      </w:r>
    </w:p>
    <w:p>
      <w:r>
        <w:rPr>
          <w:b w:val="0"/>
          <w:i w:val="0"/>
        </w:rPr>
        <w:t>Each functional requirement carries a unique identifier of the form &lt;MODULE&gt;-FR-&lt;nn&gt; and a priority: Must (essential to the baseline), Should (important but deferrable), or Could (desirable/optional). Non-functional requirements use the prefix NFR.</w:t>
      </w:r>
    </w:p>
    <w:p>
      <w:r>
        <w:br w:type="page"/>
      </w:r>
    </w:p>
    <w:p>
      <w:pPr>
        <w:pStyle w:val="Heading1"/>
      </w:pPr>
      <w:r>
        <w:t>2. System Overview</w:t>
      </w:r>
    </w:p>
    <w:p>
      <w:pPr>
        <w:pStyle w:val="Heading2"/>
      </w:pPr>
      <w:r>
        <w:t>2.1 Vision &amp; Core Idea</w:t>
      </w:r>
    </w:p>
    <w:p>
      <w:r>
        <w:rPr>
          <w:b w:val="0"/>
          <w:i w:val="0"/>
        </w:rPr>
        <w:t>Current phishing solutions mainly answer "Is this email malicious or not?" ThreatLens focuses on deeper questions: Why is this email malicious? What techniques did the attacker use? What psychological manipulation was applied? What indicators reveal the attack? How do campaigns change over time? Can AI models explain their decisions?</w:t>
      </w:r>
    </w:p>
    <w:p>
      <w:pPr>
        <w:pStyle w:val="Heading2"/>
      </w:pPr>
      <w:r>
        <w:t>2.2 High-Level Architecture</w:t>
      </w:r>
    </w:p>
    <w:p>
      <w:r>
        <w:rPr>
          <w:b w:val="0"/>
          <w:i w:val="0"/>
        </w:rPr>
        <w:t>The platform is a layered pipeline. Data flows top-to-bottom, with three parallel analysis branches feeding the machine learning engine:</w:t>
      </w:r>
    </w:p>
    <w:p>
      <w:pPr>
        <w:pStyle w:val="ListNumber"/>
      </w:pPr>
      <w:r>
        <w:t>Public Threat Data Sources</w:t>
      </w:r>
    </w:p>
    <w:p>
      <w:pPr>
        <w:pStyle w:val="ListNumber"/>
      </w:pPr>
      <w:r>
        <w:t>Data Collection Layer</w:t>
      </w:r>
    </w:p>
    <w:p>
      <w:pPr>
        <w:pStyle w:val="ListNumber"/>
      </w:pPr>
      <w:r>
        <w:t>Data Processing Pipeline</w:t>
      </w:r>
    </w:p>
    <w:p>
      <w:pPr>
        <w:pStyle w:val="ListNumber"/>
      </w:pPr>
      <w:r>
        <w:t>→ Feature Extraction  |  Threat Intelligence  |  Behavioral Analysis (parallel branches)</w:t>
      </w:r>
    </w:p>
    <w:p>
      <w:pPr>
        <w:pStyle w:val="ListNumber"/>
      </w:pPr>
      <w:r>
        <w:t>Machine Learning Engine</w:t>
      </w:r>
    </w:p>
    <w:p>
      <w:pPr>
        <w:pStyle w:val="ListNumber"/>
      </w:pPr>
      <w:r>
        <w:t>Explainable AI Layer</w:t>
      </w:r>
    </w:p>
    <w:p>
      <w:pPr>
        <w:pStyle w:val="ListNumber"/>
      </w:pPr>
      <w:r>
        <w:t>Research Dashboard</w:t>
      </w:r>
    </w:p>
    <w:p>
      <w:pPr>
        <w:pStyle w:val="ListNumber"/>
      </w:pPr>
      <w:r>
        <w:t>Reports + Publications + Dataset</w:t>
      </w:r>
    </w:p>
    <w:p>
      <w:pPr>
        <w:pStyle w:val="Heading2"/>
      </w:pPr>
      <w:r>
        <w:t>2.3 Component Inventory</w:t>
      </w:r>
    </w:p>
    <w:p>
      <w:r>
        <w:rPr>
          <w:b w:val="0"/>
          <w:i w:val="0"/>
        </w:rPr>
        <w:t>This SRD specifies the following components. Each is detailed in its own section.</w:t>
      </w:r>
    </w:p>
    <w:tbl>
      <w:tblPr>
        <w:tblStyle w:val="TableGrid"/>
        <w:tblW w:type="auto" w:w="0"/>
        <w:jc w:val="center"/>
        <w:tblLook w:firstColumn="1" w:firstRow="1" w:lastColumn="0" w:lastRow="0" w:noHBand="0" w:noVBand="1" w:val="04A0"/>
      </w:tblPr>
      <w:tblGrid>
        <w:gridCol w:w="1296"/>
        <w:gridCol w:w="2880"/>
        <w:gridCol w:w="2880"/>
      </w:tblGrid>
      <w:tr>
        <w:tc>
          <w:tcPr>
            <w:tcW w:type="dxa" w:w="2880"/>
            <w:shd w:val="clear" w:color="auto" w:fill="144E63"/>
          </w:tcPr>
          <w:p>
            <w:r/>
            <w:r>
              <w:rPr>
                <w:b/>
                <w:color w:val="FFFFFF"/>
              </w:rPr>
              <w:t>Section</w:t>
            </w:r>
          </w:p>
        </w:tc>
        <w:tc>
          <w:tcPr>
            <w:tcW w:type="dxa" w:w="2880"/>
            <w:shd w:val="clear" w:color="auto" w:fill="144E63"/>
          </w:tcPr>
          <w:p>
            <w:r/>
            <w:r>
              <w:rPr>
                <w:b/>
                <w:color w:val="FFFFFF"/>
              </w:rPr>
              <w:t>Component</w:t>
            </w:r>
          </w:p>
        </w:tc>
        <w:tc>
          <w:tcPr>
            <w:tcW w:type="dxa" w:w="2880"/>
            <w:shd w:val="clear" w:color="auto" w:fill="144E63"/>
          </w:tcPr>
          <w:p>
            <w:r/>
            <w:r>
              <w:rPr>
                <w:b/>
                <w:color w:val="FFFFFF"/>
              </w:rPr>
              <w:t>Prefix</w:t>
            </w:r>
          </w:p>
        </w:tc>
      </w:tr>
      <w:tr>
        <w:tc>
          <w:tcPr>
            <w:tcW w:type="dxa" w:w="2880"/>
          </w:tcPr>
          <w:p>
            <w:r>
              <w:rPr>
                <w:sz w:val="19"/>
              </w:rPr>
              <w:t>3</w:t>
            </w:r>
          </w:p>
        </w:tc>
        <w:tc>
          <w:tcPr>
            <w:tcW w:type="dxa" w:w="2880"/>
          </w:tcPr>
          <w:p>
            <w:r>
              <w:rPr>
                <w:b/>
                <w:sz w:val="19"/>
              </w:rPr>
              <w:t>Data Collection Module</w:t>
            </w:r>
          </w:p>
        </w:tc>
        <w:tc>
          <w:tcPr>
            <w:tcW w:type="dxa" w:w="2880"/>
          </w:tcPr>
          <w:p>
            <w:r>
              <w:rPr>
                <w:sz w:val="19"/>
              </w:rPr>
              <w:t>DC</w:t>
            </w:r>
          </w:p>
        </w:tc>
      </w:tr>
      <w:tr>
        <w:tc>
          <w:tcPr>
            <w:tcW w:type="dxa" w:w="2880"/>
          </w:tcPr>
          <w:p>
            <w:r>
              <w:rPr>
                <w:sz w:val="19"/>
              </w:rPr>
              <w:t>4</w:t>
            </w:r>
          </w:p>
        </w:tc>
        <w:tc>
          <w:tcPr>
            <w:tcW w:type="dxa" w:w="2880"/>
          </w:tcPr>
          <w:p>
            <w:r>
              <w:rPr>
                <w:b/>
                <w:sz w:val="19"/>
              </w:rPr>
              <w:t>Threat Taxonomy Engine</w:t>
            </w:r>
          </w:p>
        </w:tc>
        <w:tc>
          <w:tcPr>
            <w:tcW w:type="dxa" w:w="2880"/>
          </w:tcPr>
          <w:p>
            <w:r>
              <w:rPr>
                <w:sz w:val="19"/>
              </w:rPr>
              <w:t>TT</w:t>
            </w:r>
          </w:p>
        </w:tc>
      </w:tr>
      <w:tr>
        <w:tc>
          <w:tcPr>
            <w:tcW w:type="dxa" w:w="2880"/>
          </w:tcPr>
          <w:p>
            <w:r>
              <w:rPr>
                <w:sz w:val="19"/>
              </w:rPr>
              <w:t>5</w:t>
            </w:r>
          </w:p>
        </w:tc>
        <w:tc>
          <w:tcPr>
            <w:tcW w:type="dxa" w:w="2880"/>
          </w:tcPr>
          <w:p>
            <w:r>
              <w:rPr>
                <w:b/>
                <w:sz w:val="19"/>
              </w:rPr>
              <w:t>Feature Extraction Pipeline</w:t>
            </w:r>
          </w:p>
        </w:tc>
        <w:tc>
          <w:tcPr>
            <w:tcW w:type="dxa" w:w="2880"/>
          </w:tcPr>
          <w:p>
            <w:r>
              <w:rPr>
                <w:sz w:val="19"/>
              </w:rPr>
              <w:t>FE</w:t>
            </w:r>
          </w:p>
        </w:tc>
      </w:tr>
      <w:tr>
        <w:tc>
          <w:tcPr>
            <w:tcW w:type="dxa" w:w="2880"/>
          </w:tcPr>
          <w:p>
            <w:r>
              <w:rPr>
                <w:sz w:val="19"/>
              </w:rPr>
              <w:t>6</w:t>
            </w:r>
          </w:p>
        </w:tc>
        <w:tc>
          <w:tcPr>
            <w:tcW w:type="dxa" w:w="2880"/>
          </w:tcPr>
          <w:p>
            <w:r>
              <w:rPr>
                <w:b/>
                <w:sz w:val="19"/>
              </w:rPr>
              <w:t>Threat Intelligence Engine</w:t>
            </w:r>
          </w:p>
        </w:tc>
        <w:tc>
          <w:tcPr>
            <w:tcW w:type="dxa" w:w="2880"/>
          </w:tcPr>
          <w:p>
            <w:r>
              <w:rPr>
                <w:sz w:val="19"/>
              </w:rPr>
              <w:t>TI</w:t>
            </w:r>
          </w:p>
        </w:tc>
      </w:tr>
      <w:tr>
        <w:tc>
          <w:tcPr>
            <w:tcW w:type="dxa" w:w="2880"/>
          </w:tcPr>
          <w:p>
            <w:r>
              <w:rPr>
                <w:sz w:val="19"/>
              </w:rPr>
              <w:t>7</w:t>
            </w:r>
          </w:p>
        </w:tc>
        <w:tc>
          <w:tcPr>
            <w:tcW w:type="dxa" w:w="2880"/>
          </w:tcPr>
          <w:p>
            <w:r>
              <w:rPr>
                <w:b/>
                <w:sz w:val="19"/>
              </w:rPr>
              <w:t>Human Manipulation / Behavioral Analyzer</w:t>
            </w:r>
          </w:p>
        </w:tc>
        <w:tc>
          <w:tcPr>
            <w:tcW w:type="dxa" w:w="2880"/>
          </w:tcPr>
          <w:p>
            <w:r>
              <w:rPr>
                <w:sz w:val="19"/>
              </w:rPr>
              <w:t>HM</w:t>
            </w:r>
          </w:p>
        </w:tc>
      </w:tr>
      <w:tr>
        <w:tc>
          <w:tcPr>
            <w:tcW w:type="dxa" w:w="2880"/>
          </w:tcPr>
          <w:p>
            <w:r>
              <w:rPr>
                <w:sz w:val="19"/>
              </w:rPr>
              <w:t>8</w:t>
            </w:r>
          </w:p>
        </w:tc>
        <w:tc>
          <w:tcPr>
            <w:tcW w:type="dxa" w:w="2880"/>
          </w:tcPr>
          <w:p>
            <w:r>
              <w:rPr>
                <w:b/>
                <w:sz w:val="19"/>
              </w:rPr>
              <w:t>Machine Learning Engine</w:t>
            </w:r>
          </w:p>
        </w:tc>
        <w:tc>
          <w:tcPr>
            <w:tcW w:type="dxa" w:w="2880"/>
          </w:tcPr>
          <w:p>
            <w:r>
              <w:rPr>
                <w:sz w:val="19"/>
              </w:rPr>
              <w:t>ML</w:t>
            </w:r>
          </w:p>
        </w:tc>
      </w:tr>
      <w:tr>
        <w:tc>
          <w:tcPr>
            <w:tcW w:type="dxa" w:w="2880"/>
          </w:tcPr>
          <w:p>
            <w:r>
              <w:rPr>
                <w:sz w:val="19"/>
              </w:rPr>
              <w:t>9</w:t>
            </w:r>
          </w:p>
        </w:tc>
        <w:tc>
          <w:tcPr>
            <w:tcW w:type="dxa" w:w="2880"/>
          </w:tcPr>
          <w:p>
            <w:r>
              <w:rPr>
                <w:b/>
                <w:sz w:val="19"/>
              </w:rPr>
              <w:t>Explainable AI Module</w:t>
            </w:r>
          </w:p>
        </w:tc>
        <w:tc>
          <w:tcPr>
            <w:tcW w:type="dxa" w:w="2880"/>
          </w:tcPr>
          <w:p>
            <w:r>
              <w:rPr>
                <w:sz w:val="19"/>
              </w:rPr>
              <w:t>XAI</w:t>
            </w:r>
          </w:p>
        </w:tc>
      </w:tr>
      <w:tr>
        <w:tc>
          <w:tcPr>
            <w:tcW w:type="dxa" w:w="2880"/>
          </w:tcPr>
          <w:p>
            <w:r>
              <w:rPr>
                <w:sz w:val="19"/>
              </w:rPr>
              <w:t>10</w:t>
            </w:r>
          </w:p>
        </w:tc>
        <w:tc>
          <w:tcPr>
            <w:tcW w:type="dxa" w:w="2880"/>
          </w:tcPr>
          <w:p>
            <w:r>
              <w:rPr>
                <w:b/>
                <w:sz w:val="19"/>
              </w:rPr>
              <w:t>Interactive Dashboard (Cyber Learning Dashboard)</w:t>
            </w:r>
          </w:p>
        </w:tc>
        <w:tc>
          <w:tcPr>
            <w:tcW w:type="dxa" w:w="2880"/>
          </w:tcPr>
          <w:p>
            <w:r>
              <w:rPr>
                <w:sz w:val="19"/>
              </w:rPr>
              <w:t>DASH</w:t>
            </w:r>
          </w:p>
        </w:tc>
      </w:tr>
      <w:tr>
        <w:tc>
          <w:tcPr>
            <w:tcW w:type="dxa" w:w="2880"/>
          </w:tcPr>
          <w:p>
            <w:r>
              <w:rPr>
                <w:sz w:val="19"/>
              </w:rPr>
              <w:t>11</w:t>
            </w:r>
          </w:p>
        </w:tc>
        <w:tc>
          <w:tcPr>
            <w:tcW w:type="dxa" w:w="2880"/>
          </w:tcPr>
          <w:p>
            <w:r>
              <w:rPr>
                <w:b/>
                <w:sz w:val="19"/>
              </w:rPr>
              <w:t>Reporting, Publication &amp; Dataset Export</w:t>
            </w:r>
          </w:p>
        </w:tc>
        <w:tc>
          <w:tcPr>
            <w:tcW w:type="dxa" w:w="2880"/>
          </w:tcPr>
          <w:p>
            <w:r>
              <w:rPr>
                <w:sz w:val="19"/>
              </w:rPr>
              <w:t>REP</w:t>
            </w:r>
          </w:p>
        </w:tc>
      </w:tr>
    </w:tbl>
    <w:p/>
    <w:p>
      <w:r>
        <w:br w:type="page"/>
      </w:r>
    </w:p>
    <w:p>
      <w:pPr>
        <w:pStyle w:val="Heading1"/>
      </w:pPr>
      <w:r>
        <w:t>3. Data Collection Module</w:t>
      </w:r>
    </w:p>
    <w:p>
      <w:pPr>
        <w:pStyle w:val="Heading2"/>
      </w:pPr>
      <w:r>
        <w:t>3.1 Purpose</w:t>
      </w:r>
    </w:p>
    <w:p>
      <w:r>
        <w:rPr>
          <w:b w:val="0"/>
          <w:i w:val="0"/>
        </w:rPr>
        <w:t>The Data Collection Module creates a curated, high-quality phishing dataset from public threat data sources. It is the entry point of the pipeline and the foundation for reproducible research: every downstream module depends on the integrity of the data it produces.</w:t>
      </w:r>
    </w:p>
    <w:p>
      <w:pPr>
        <w:pStyle w:val="Heading2"/>
      </w:pPr>
      <w:r>
        <w:t>3.2 Capabilities</w:t>
      </w:r>
    </w:p>
    <w:p>
      <w:pPr>
        <w:pStyle w:val="ListBullet"/>
      </w:pPr>
      <w:r>
        <w:t>Collect public phishing samples</w:t>
      </w:r>
    </w:p>
    <w:p>
      <w:pPr>
        <w:pStyle w:val="ListBullet"/>
      </w:pPr>
      <w:r>
        <w:t>Store descriptive metadata</w:t>
      </w:r>
    </w:p>
    <w:p>
      <w:pPr>
        <w:pStyle w:val="ListBullet"/>
      </w:pPr>
      <w:r>
        <w:t>Remove duplicate samples</w:t>
      </w:r>
    </w:p>
    <w:p>
      <w:pPr>
        <w:pStyle w:val="ListBullet"/>
      </w:pPr>
      <w:r>
        <w:t>Normalize data into a consistent schema</w:t>
      </w:r>
    </w:p>
    <w:p>
      <w:pPr>
        <w:pStyle w:val="Heading2"/>
      </w:pPr>
      <w:r>
        <w:t>3.3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DC-FR-01</w:t>
            </w:r>
          </w:p>
        </w:tc>
        <w:tc>
          <w:tcPr>
            <w:tcW w:type="dxa" w:w="6984"/>
          </w:tcPr>
          <w:p>
            <w:r>
              <w:rPr>
                <w:sz w:val="19"/>
              </w:rPr>
              <w:t>The module shall ingest phishing samples (e.g., emails) from publicly available threat data sources.</w:t>
            </w:r>
          </w:p>
        </w:tc>
        <w:tc>
          <w:tcPr>
            <w:tcW w:type="dxa" w:w="1296"/>
          </w:tcPr>
          <w:p>
            <w:r>
              <w:rPr>
                <w:sz w:val="19"/>
              </w:rPr>
              <w:t>Must</w:t>
            </w:r>
          </w:p>
        </w:tc>
      </w:tr>
      <w:tr>
        <w:tc>
          <w:tcPr>
            <w:tcW w:type="dxa" w:w="1368"/>
          </w:tcPr>
          <w:p>
            <w:r>
              <w:rPr>
                <w:b/>
                <w:sz w:val="19"/>
              </w:rPr>
              <w:t>DC-FR-02</w:t>
            </w:r>
          </w:p>
        </w:tc>
        <w:tc>
          <w:tcPr>
            <w:tcW w:type="dxa" w:w="6984"/>
          </w:tcPr>
          <w:p>
            <w:r>
              <w:rPr>
                <w:sz w:val="19"/>
              </w:rPr>
              <w:t>The module shall store metadata for each sample (e.g., source, collection date, sample identifier).</w:t>
            </w:r>
          </w:p>
        </w:tc>
        <w:tc>
          <w:tcPr>
            <w:tcW w:type="dxa" w:w="1296"/>
          </w:tcPr>
          <w:p>
            <w:r>
              <w:rPr>
                <w:sz w:val="19"/>
              </w:rPr>
              <w:t>Must</w:t>
            </w:r>
          </w:p>
        </w:tc>
      </w:tr>
      <w:tr>
        <w:tc>
          <w:tcPr>
            <w:tcW w:type="dxa" w:w="1368"/>
          </w:tcPr>
          <w:p>
            <w:r>
              <w:rPr>
                <w:b/>
                <w:sz w:val="19"/>
              </w:rPr>
              <w:t>DC-FR-03</w:t>
            </w:r>
          </w:p>
        </w:tc>
        <w:tc>
          <w:tcPr>
            <w:tcW w:type="dxa" w:w="6984"/>
          </w:tcPr>
          <w:p>
            <w:r>
              <w:rPr>
                <w:sz w:val="19"/>
              </w:rPr>
              <w:t>The module shall detect and remove duplicate samples so each sample appears once in the dataset.</w:t>
            </w:r>
          </w:p>
        </w:tc>
        <w:tc>
          <w:tcPr>
            <w:tcW w:type="dxa" w:w="1296"/>
          </w:tcPr>
          <w:p>
            <w:r>
              <w:rPr>
                <w:sz w:val="19"/>
              </w:rPr>
              <w:t>Must</w:t>
            </w:r>
          </w:p>
        </w:tc>
      </w:tr>
      <w:tr>
        <w:tc>
          <w:tcPr>
            <w:tcW w:type="dxa" w:w="1368"/>
          </w:tcPr>
          <w:p>
            <w:r>
              <w:rPr>
                <w:b/>
                <w:sz w:val="19"/>
              </w:rPr>
              <w:t>DC-FR-04</w:t>
            </w:r>
          </w:p>
        </w:tc>
        <w:tc>
          <w:tcPr>
            <w:tcW w:type="dxa" w:w="6984"/>
          </w:tcPr>
          <w:p>
            <w:r>
              <w:rPr>
                <w:sz w:val="19"/>
              </w:rPr>
              <w:t>The module shall normalize collected data into a consistent, documented schema for downstream processing.</w:t>
            </w:r>
          </w:p>
        </w:tc>
        <w:tc>
          <w:tcPr>
            <w:tcW w:type="dxa" w:w="1296"/>
          </w:tcPr>
          <w:p>
            <w:r>
              <w:rPr>
                <w:sz w:val="19"/>
              </w:rPr>
              <w:t>Must</w:t>
            </w:r>
          </w:p>
        </w:tc>
      </w:tr>
      <w:tr>
        <w:tc>
          <w:tcPr>
            <w:tcW w:type="dxa" w:w="1368"/>
          </w:tcPr>
          <w:p>
            <w:r>
              <w:rPr>
                <w:b/>
                <w:sz w:val="19"/>
              </w:rPr>
              <w:t>DC-FR-05</w:t>
            </w:r>
          </w:p>
        </w:tc>
        <w:tc>
          <w:tcPr>
            <w:tcW w:type="dxa" w:w="6984"/>
          </w:tcPr>
          <w:p>
            <w:r>
              <w:rPr>
                <w:sz w:val="19"/>
              </w:rPr>
              <w:t>The module shall record provenance for every sample to support reproducibility and auditing.</w:t>
            </w:r>
          </w:p>
        </w:tc>
        <w:tc>
          <w:tcPr>
            <w:tcW w:type="dxa" w:w="1296"/>
          </w:tcPr>
          <w:p>
            <w:r>
              <w:rPr>
                <w:sz w:val="19"/>
              </w:rPr>
              <w:t>Should</w:t>
            </w:r>
          </w:p>
        </w:tc>
      </w:tr>
      <w:tr>
        <w:tc>
          <w:tcPr>
            <w:tcW w:type="dxa" w:w="1368"/>
          </w:tcPr>
          <w:p>
            <w:r>
              <w:rPr>
                <w:b/>
                <w:sz w:val="19"/>
              </w:rPr>
              <w:t>DC-FR-06</w:t>
            </w:r>
          </w:p>
        </w:tc>
        <w:tc>
          <w:tcPr>
            <w:tcW w:type="dxa" w:w="6984"/>
          </w:tcPr>
          <w:p>
            <w:r>
              <w:rPr>
                <w:sz w:val="19"/>
              </w:rPr>
              <w:t>The module shall support incremental collection so the dataset can grow over time without reprocessing existing samples.</w:t>
            </w:r>
          </w:p>
        </w:tc>
        <w:tc>
          <w:tcPr>
            <w:tcW w:type="dxa" w:w="1296"/>
          </w:tcPr>
          <w:p>
            <w:r>
              <w:rPr>
                <w:sz w:val="19"/>
              </w:rPr>
              <w:t>Should</w:t>
            </w:r>
          </w:p>
        </w:tc>
      </w:tr>
      <w:tr>
        <w:tc>
          <w:tcPr>
            <w:tcW w:type="dxa" w:w="1368"/>
          </w:tcPr>
          <w:p>
            <w:r>
              <w:rPr>
                <w:b/>
                <w:sz w:val="19"/>
              </w:rPr>
              <w:t>DC-FR-07</w:t>
            </w:r>
          </w:p>
        </w:tc>
        <w:tc>
          <w:tcPr>
            <w:tcW w:type="dxa" w:w="6984"/>
          </w:tcPr>
          <w:p>
            <w:r>
              <w:rPr>
                <w:sz w:val="19"/>
              </w:rPr>
              <w:t>The module shall validate incoming samples and quarantine malformed or unreadable entries.</w:t>
            </w:r>
          </w:p>
        </w:tc>
        <w:tc>
          <w:tcPr>
            <w:tcW w:type="dxa" w:w="1296"/>
          </w:tcPr>
          <w:p>
            <w:r>
              <w:rPr>
                <w:sz w:val="19"/>
              </w:rPr>
              <w:t>Could</w:t>
            </w:r>
          </w:p>
        </w:tc>
      </w:tr>
    </w:tbl>
    <w:p/>
    <w:p>
      <w:pPr>
        <w:pStyle w:val="Heading2"/>
      </w:pPr>
      <w:r>
        <w:t>3.4 Inputs</w:t>
      </w:r>
    </w:p>
    <w:p>
      <w:pPr>
        <w:pStyle w:val="ListBullet"/>
      </w:pPr>
      <w:r>
        <w:t>Public threat data sources (phishing feeds, sample repositories).</w:t>
      </w:r>
    </w:p>
    <w:p>
      <w:pPr>
        <w:pStyle w:val="ListBullet"/>
      </w:pPr>
      <w:r>
        <w:t>Collection configuration (sources, schedule, filters).</w:t>
      </w:r>
    </w:p>
    <w:p>
      <w:pPr>
        <w:pStyle w:val="Heading2"/>
      </w:pPr>
      <w:r>
        <w:t>3.5 Outputs</w:t>
      </w:r>
    </w:p>
    <w:p>
      <w:pPr>
        <w:pStyle w:val="ListBullet"/>
      </w:pPr>
      <w:r>
        <w:t>Curated, de-duplicated phishing dataset in a normalized schema.</w:t>
      </w:r>
    </w:p>
    <w:p>
      <w:pPr>
        <w:pStyle w:val="ListBullet"/>
      </w:pPr>
      <w:r>
        <w:t>Per-sample metadata and provenance records.</w:t>
      </w:r>
    </w:p>
    <w:p>
      <w:pPr>
        <w:pStyle w:val="Heading2"/>
      </w:pPr>
      <w:r>
        <w:t>3.6 Interfaces &amp; Dependencies</w:t>
      </w:r>
    </w:p>
    <w:p>
      <w:pPr>
        <w:pStyle w:val="ListBullet"/>
      </w:pPr>
      <w:r>
        <w:t>Feeds the Data Processing Pipeline and, subsequently, the Feature Extraction Pipeline.</w:t>
      </w:r>
    </w:p>
    <w:p>
      <w:pPr>
        <w:pStyle w:val="ListBullet"/>
      </w:pPr>
      <w:r>
        <w:t>Provides the raw corpus consumed by the Threat Taxonomy Engine for labeling.</w:t>
      </w:r>
    </w:p>
    <w:p>
      <w:pPr>
        <w:pStyle w:val="ListBullet"/>
      </w:pPr>
      <w:r>
        <w:t>Its curated dataset is a published deliverable (see Section 11).</w:t>
      </w:r>
    </w:p>
    <w:p>
      <w:pPr>
        <w:pStyle w:val="Heading2"/>
      </w:pPr>
      <w:r>
        <w:t>3.7 Notes</w:t>
      </w:r>
    </w:p>
    <w:p>
      <w:r>
        <w:rPr>
          <w:b w:val="0"/>
          <w:i/>
        </w:rPr>
        <w:t>Only publicly available data is used. Samples must be handled safely; raw malicious content should be stored and processed in a controlled manner.</w:t>
      </w:r>
    </w:p>
    <w:p>
      <w:r>
        <w:br w:type="page"/>
      </w:r>
    </w:p>
    <w:p>
      <w:pPr>
        <w:pStyle w:val="Heading1"/>
      </w:pPr>
      <w:r>
        <w:t>4. Threat Taxonomy Engine</w:t>
      </w:r>
    </w:p>
    <w:p>
      <w:pPr>
        <w:pStyle w:val="Heading2"/>
      </w:pPr>
      <w:r>
        <w:t>4.1 Purpose</w:t>
      </w:r>
    </w:p>
    <w:p>
      <w:r>
        <w:rPr>
          <w:b w:val="0"/>
          <w:i w:val="0"/>
        </w:rPr>
        <w:t>The Threat Taxonomy Engine provides a structured classification system for phishing threats. It defines the categories used to label samples and organize research findings, giving the platform a consistent vocabulary for describing attacks.</w:t>
      </w:r>
    </w:p>
    <w:p>
      <w:pPr>
        <w:pStyle w:val="Heading2"/>
      </w:pPr>
      <w:r>
        <w:t>4.2 Capabilities</w:t>
      </w:r>
    </w:p>
    <w:p>
      <w:pPr>
        <w:pStyle w:val="ListBullet"/>
      </w:pPr>
      <w:r>
        <w:t>Define a hierarchical phishing taxonomy</w:t>
      </w:r>
    </w:p>
    <w:p>
      <w:pPr>
        <w:pStyle w:val="ListBullet"/>
      </w:pPr>
      <w:r>
        <w:t>Assign samples to one or more categories</w:t>
      </w:r>
    </w:p>
    <w:p>
      <w:pPr>
        <w:pStyle w:val="ListBullet"/>
      </w:pPr>
      <w:r>
        <w:t>Support extension of the taxonomy over time</w:t>
      </w:r>
    </w:p>
    <w:p>
      <w:pPr>
        <w:pStyle w:val="Heading2"/>
      </w:pPr>
      <w:r>
        <w:t>4.3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TT-FR-01</w:t>
            </w:r>
          </w:p>
        </w:tc>
        <w:tc>
          <w:tcPr>
            <w:tcW w:type="dxa" w:w="6984"/>
          </w:tcPr>
          <w:p>
            <w:r>
              <w:rPr>
                <w:sz w:val="19"/>
              </w:rPr>
              <w:t>The engine shall define a structured phishing taxonomy covering, at minimum: Credential Theft, Business Email Compromise, Malware Delivery, Fake Login Page, Financial Scam, and AI-Generated Phishing.</w:t>
            </w:r>
          </w:p>
        </w:tc>
        <w:tc>
          <w:tcPr>
            <w:tcW w:type="dxa" w:w="1296"/>
          </w:tcPr>
          <w:p>
            <w:r>
              <w:rPr>
                <w:sz w:val="19"/>
              </w:rPr>
              <w:t>Must</w:t>
            </w:r>
          </w:p>
        </w:tc>
      </w:tr>
      <w:tr>
        <w:tc>
          <w:tcPr>
            <w:tcW w:type="dxa" w:w="1368"/>
          </w:tcPr>
          <w:p>
            <w:r>
              <w:rPr>
                <w:b/>
                <w:sz w:val="19"/>
              </w:rPr>
              <w:t>TT-FR-02</w:t>
            </w:r>
          </w:p>
        </w:tc>
        <w:tc>
          <w:tcPr>
            <w:tcW w:type="dxa" w:w="6984"/>
          </w:tcPr>
          <w:p>
            <w:r>
              <w:rPr>
                <w:sz w:val="19"/>
              </w:rPr>
              <w:t>The engine shall represent the taxonomy hierarchically (parent category with sub-types).</w:t>
            </w:r>
          </w:p>
        </w:tc>
        <w:tc>
          <w:tcPr>
            <w:tcW w:type="dxa" w:w="1296"/>
          </w:tcPr>
          <w:p>
            <w:r>
              <w:rPr>
                <w:sz w:val="19"/>
              </w:rPr>
              <w:t>Must</w:t>
            </w:r>
          </w:p>
        </w:tc>
      </w:tr>
      <w:tr>
        <w:tc>
          <w:tcPr>
            <w:tcW w:type="dxa" w:w="1368"/>
          </w:tcPr>
          <w:p>
            <w:r>
              <w:rPr>
                <w:b/>
                <w:sz w:val="19"/>
              </w:rPr>
              <w:t>TT-FR-03</w:t>
            </w:r>
          </w:p>
        </w:tc>
        <w:tc>
          <w:tcPr>
            <w:tcW w:type="dxa" w:w="6984"/>
          </w:tcPr>
          <w:p>
            <w:r>
              <w:rPr>
                <w:sz w:val="19"/>
              </w:rPr>
              <w:t>The engine shall allow each dataset sample to be classified against one or more taxonomy categories.</w:t>
            </w:r>
          </w:p>
        </w:tc>
        <w:tc>
          <w:tcPr>
            <w:tcW w:type="dxa" w:w="1296"/>
          </w:tcPr>
          <w:p>
            <w:r>
              <w:rPr>
                <w:sz w:val="19"/>
              </w:rPr>
              <w:t>Must</w:t>
            </w:r>
          </w:p>
        </w:tc>
      </w:tr>
      <w:tr>
        <w:tc>
          <w:tcPr>
            <w:tcW w:type="dxa" w:w="1368"/>
          </w:tcPr>
          <w:p>
            <w:r>
              <w:rPr>
                <w:b/>
                <w:sz w:val="19"/>
              </w:rPr>
              <w:t>TT-FR-04</w:t>
            </w:r>
          </w:p>
        </w:tc>
        <w:tc>
          <w:tcPr>
            <w:tcW w:type="dxa" w:w="6984"/>
          </w:tcPr>
          <w:p>
            <w:r>
              <w:rPr>
                <w:sz w:val="19"/>
              </w:rPr>
              <w:t>The engine shall allow new categories and sub-types to be added without breaking existing labels.</w:t>
            </w:r>
          </w:p>
        </w:tc>
        <w:tc>
          <w:tcPr>
            <w:tcW w:type="dxa" w:w="1296"/>
          </w:tcPr>
          <w:p>
            <w:r>
              <w:rPr>
                <w:sz w:val="19"/>
              </w:rPr>
              <w:t>Should</w:t>
            </w:r>
          </w:p>
        </w:tc>
      </w:tr>
      <w:tr>
        <w:tc>
          <w:tcPr>
            <w:tcW w:type="dxa" w:w="1368"/>
          </w:tcPr>
          <w:p>
            <w:r>
              <w:rPr>
                <w:b/>
                <w:sz w:val="19"/>
              </w:rPr>
              <w:t>TT-FR-05</w:t>
            </w:r>
          </w:p>
        </w:tc>
        <w:tc>
          <w:tcPr>
            <w:tcW w:type="dxa" w:w="6984"/>
          </w:tcPr>
          <w:p>
            <w:r>
              <w:rPr>
                <w:sz w:val="19"/>
              </w:rPr>
              <w:t>The engine shall expose the taxonomy in a machine-readable form for use by other modules and for publication.</w:t>
            </w:r>
          </w:p>
        </w:tc>
        <w:tc>
          <w:tcPr>
            <w:tcW w:type="dxa" w:w="1296"/>
          </w:tcPr>
          <w:p>
            <w:r>
              <w:rPr>
                <w:sz w:val="19"/>
              </w:rPr>
              <w:t>Should</w:t>
            </w:r>
          </w:p>
        </w:tc>
      </w:tr>
      <w:tr>
        <w:tc>
          <w:tcPr>
            <w:tcW w:type="dxa" w:w="1368"/>
          </w:tcPr>
          <w:p>
            <w:r>
              <w:rPr>
                <w:b/>
                <w:sz w:val="19"/>
              </w:rPr>
              <w:t>TT-FR-06</w:t>
            </w:r>
          </w:p>
        </w:tc>
        <w:tc>
          <w:tcPr>
            <w:tcW w:type="dxa" w:w="6984"/>
          </w:tcPr>
          <w:p>
            <w:r>
              <w:rPr>
                <w:sz w:val="19"/>
              </w:rPr>
              <w:t>The engine shall provide definitions/descriptions for each category to support educational use.</w:t>
            </w:r>
          </w:p>
        </w:tc>
        <w:tc>
          <w:tcPr>
            <w:tcW w:type="dxa" w:w="1296"/>
          </w:tcPr>
          <w:p>
            <w:r>
              <w:rPr>
                <w:sz w:val="19"/>
              </w:rPr>
              <w:t>Could</w:t>
            </w:r>
          </w:p>
        </w:tc>
      </w:tr>
    </w:tbl>
    <w:p/>
    <w:p>
      <w:pPr>
        <w:pStyle w:val="Heading2"/>
      </w:pPr>
      <w:r>
        <w:t>4.4 Inputs</w:t>
      </w:r>
    </w:p>
    <w:p>
      <w:pPr>
        <w:pStyle w:val="ListBullet"/>
      </w:pPr>
      <w:r>
        <w:t>Curated dataset from the Data Collection Module.</w:t>
      </w:r>
    </w:p>
    <w:p>
      <w:pPr>
        <w:pStyle w:val="ListBullet"/>
      </w:pPr>
      <w:r>
        <w:t>Category definitions and taxonomy configuration.</w:t>
      </w:r>
    </w:p>
    <w:p>
      <w:pPr>
        <w:pStyle w:val="Heading2"/>
      </w:pPr>
      <w:r>
        <w:t>4.5 Outputs</w:t>
      </w:r>
    </w:p>
    <w:p>
      <w:pPr>
        <w:pStyle w:val="ListBullet"/>
      </w:pPr>
      <w:r>
        <w:t>A structured, hierarchical threat taxonomy.</w:t>
      </w:r>
    </w:p>
    <w:p>
      <w:pPr>
        <w:pStyle w:val="ListBullet"/>
      </w:pPr>
      <w:r>
        <w:t>Category labels attached to dataset samples.</w:t>
      </w:r>
    </w:p>
    <w:p>
      <w:pPr>
        <w:pStyle w:val="Heading2"/>
      </w:pPr>
      <w:r>
        <w:t>4.6 Interfaces &amp; Dependencies</w:t>
      </w:r>
    </w:p>
    <w:p>
      <w:pPr>
        <w:pStyle w:val="ListBullet"/>
      </w:pPr>
      <w:r>
        <w:t>Consumes samples from the Data Collection Module.</w:t>
      </w:r>
    </w:p>
    <w:p>
      <w:pPr>
        <w:pStyle w:val="ListBullet"/>
      </w:pPr>
      <w:r>
        <w:t>Supplies category labels to the Machine Learning Engine (as classification targets/features) and to the Dashboard.</w:t>
      </w:r>
    </w:p>
    <w:p>
      <w:pPr>
        <w:pStyle w:val="ListBullet"/>
      </w:pPr>
      <w:r>
        <w:t>The taxonomy is a published deliverable (see Section 11).</w:t>
      </w:r>
    </w:p>
    <w:p>
      <w:r>
        <w:br w:type="page"/>
      </w:r>
    </w:p>
    <w:p>
      <w:pPr>
        <w:pStyle w:val="Heading1"/>
      </w:pPr>
      <w:r>
        <w:t>5. Feature Extraction Pipeline</w:t>
      </w:r>
    </w:p>
    <w:p>
      <w:pPr>
        <w:pStyle w:val="Heading2"/>
      </w:pPr>
      <w:r>
        <w:t>5.1 Purpose</w:t>
      </w:r>
    </w:p>
    <w:p>
      <w:r>
        <w:rPr>
          <w:b w:val="0"/>
          <w:i w:val="0"/>
        </w:rPr>
        <w:t>The Feature Extraction Pipeline converts raw phishing samples into structured, security-relevant features across three domains: email, URL, and behavioral. These features are the inputs to the Machine Learning Engine and the evidence surfaced by the Explainable AI Module.</w:t>
      </w:r>
    </w:p>
    <w:p>
      <w:pPr>
        <w:pStyle w:val="Heading2"/>
      </w:pPr>
      <w:r>
        <w:t>5.2 Capabilities</w:t>
      </w:r>
    </w:p>
    <w:p>
      <w:pPr>
        <w:pStyle w:val="ListBullet"/>
      </w:pPr>
      <w:r>
        <w:t>Extract email features</w:t>
      </w:r>
    </w:p>
    <w:p>
      <w:pPr>
        <w:pStyle w:val="ListBullet"/>
      </w:pPr>
      <w:r>
        <w:t>Extract URL features</w:t>
      </w:r>
    </w:p>
    <w:p>
      <w:pPr>
        <w:pStyle w:val="ListBullet"/>
      </w:pPr>
      <w:r>
        <w:t>Extract behavioral features</w:t>
      </w:r>
    </w:p>
    <w:p>
      <w:pPr>
        <w:pStyle w:val="ListBullet"/>
      </w:pPr>
      <w:r>
        <w:t>Produce a consistent feature vector per sample</w:t>
      </w:r>
    </w:p>
    <w:p>
      <w:pPr>
        <w:pStyle w:val="Heading2"/>
      </w:pPr>
      <w:r>
        <w:t>5.3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FE-FR-01</w:t>
            </w:r>
          </w:p>
        </w:tc>
        <w:tc>
          <w:tcPr>
            <w:tcW w:type="dxa" w:w="6984"/>
          </w:tcPr>
          <w:p>
            <w:r>
              <w:rPr>
                <w:sz w:val="19"/>
              </w:rPr>
              <w:t>The pipeline shall extract email features including sender domain, language patterns, keywords, and grammar patterns.</w:t>
            </w:r>
          </w:p>
        </w:tc>
        <w:tc>
          <w:tcPr>
            <w:tcW w:type="dxa" w:w="1296"/>
          </w:tcPr>
          <w:p>
            <w:r>
              <w:rPr>
                <w:sz w:val="19"/>
              </w:rPr>
              <w:t>Must</w:t>
            </w:r>
          </w:p>
        </w:tc>
      </w:tr>
      <w:tr>
        <w:tc>
          <w:tcPr>
            <w:tcW w:type="dxa" w:w="1368"/>
          </w:tcPr>
          <w:p>
            <w:r>
              <w:rPr>
                <w:b/>
                <w:sz w:val="19"/>
              </w:rPr>
              <w:t>FE-FR-02</w:t>
            </w:r>
          </w:p>
        </w:tc>
        <w:tc>
          <w:tcPr>
            <w:tcW w:type="dxa" w:w="6984"/>
          </w:tcPr>
          <w:p>
            <w:r>
              <w:rPr>
                <w:sz w:val="19"/>
              </w:rPr>
              <w:t>The pipeline shall extract URL features including domain age, URL length, and suspicious patterns.</w:t>
            </w:r>
          </w:p>
        </w:tc>
        <w:tc>
          <w:tcPr>
            <w:tcW w:type="dxa" w:w="1296"/>
          </w:tcPr>
          <w:p>
            <w:r>
              <w:rPr>
                <w:sz w:val="19"/>
              </w:rPr>
              <w:t>Must</w:t>
            </w:r>
          </w:p>
        </w:tc>
      </w:tr>
      <w:tr>
        <w:tc>
          <w:tcPr>
            <w:tcW w:type="dxa" w:w="1368"/>
          </w:tcPr>
          <w:p>
            <w:r>
              <w:rPr>
                <w:b/>
                <w:sz w:val="19"/>
              </w:rPr>
              <w:t>FE-FR-03</w:t>
            </w:r>
          </w:p>
        </w:tc>
        <w:tc>
          <w:tcPr>
            <w:tcW w:type="dxa" w:w="6984"/>
          </w:tcPr>
          <w:p>
            <w:r>
              <w:rPr>
                <w:sz w:val="19"/>
              </w:rPr>
              <w:t>The pipeline shall extract behavioral features including urgency, authority impersonation, and fear tactics.</w:t>
            </w:r>
          </w:p>
        </w:tc>
        <w:tc>
          <w:tcPr>
            <w:tcW w:type="dxa" w:w="1296"/>
          </w:tcPr>
          <w:p>
            <w:r>
              <w:rPr>
                <w:sz w:val="19"/>
              </w:rPr>
              <w:t>Must</w:t>
            </w:r>
          </w:p>
        </w:tc>
      </w:tr>
      <w:tr>
        <w:tc>
          <w:tcPr>
            <w:tcW w:type="dxa" w:w="1368"/>
          </w:tcPr>
          <w:p>
            <w:r>
              <w:rPr>
                <w:b/>
                <w:sz w:val="19"/>
              </w:rPr>
              <w:t>FE-FR-04</w:t>
            </w:r>
          </w:p>
        </w:tc>
        <w:tc>
          <w:tcPr>
            <w:tcW w:type="dxa" w:w="6984"/>
          </w:tcPr>
          <w:p>
            <w:r>
              <w:rPr>
                <w:sz w:val="19"/>
              </w:rPr>
              <w:t>The pipeline shall produce a consistent, documented feature representation (feature vector) for each sample.</w:t>
            </w:r>
          </w:p>
        </w:tc>
        <w:tc>
          <w:tcPr>
            <w:tcW w:type="dxa" w:w="1296"/>
          </w:tcPr>
          <w:p>
            <w:r>
              <w:rPr>
                <w:sz w:val="19"/>
              </w:rPr>
              <w:t>Must</w:t>
            </w:r>
          </w:p>
        </w:tc>
      </w:tr>
      <w:tr>
        <w:tc>
          <w:tcPr>
            <w:tcW w:type="dxa" w:w="1368"/>
          </w:tcPr>
          <w:p>
            <w:r>
              <w:rPr>
                <w:b/>
                <w:sz w:val="19"/>
              </w:rPr>
              <w:t>FE-FR-05</w:t>
            </w:r>
          </w:p>
        </w:tc>
        <w:tc>
          <w:tcPr>
            <w:tcW w:type="dxa" w:w="6984"/>
          </w:tcPr>
          <w:p>
            <w:r>
              <w:rPr>
                <w:sz w:val="19"/>
              </w:rPr>
              <w:t>The pipeline shall handle missing or unparseable fields gracefully, recording their absence rather than failing.</w:t>
            </w:r>
          </w:p>
        </w:tc>
        <w:tc>
          <w:tcPr>
            <w:tcW w:type="dxa" w:w="1296"/>
          </w:tcPr>
          <w:p>
            <w:r>
              <w:rPr>
                <w:sz w:val="19"/>
              </w:rPr>
              <w:t>Should</w:t>
            </w:r>
          </w:p>
        </w:tc>
      </w:tr>
      <w:tr>
        <w:tc>
          <w:tcPr>
            <w:tcW w:type="dxa" w:w="1368"/>
          </w:tcPr>
          <w:p>
            <w:r>
              <w:rPr>
                <w:b/>
                <w:sz w:val="19"/>
              </w:rPr>
              <w:t>FE-FR-06</w:t>
            </w:r>
          </w:p>
        </w:tc>
        <w:tc>
          <w:tcPr>
            <w:tcW w:type="dxa" w:w="6984"/>
          </w:tcPr>
          <w:p>
            <w:r>
              <w:rPr>
                <w:sz w:val="19"/>
              </w:rPr>
              <w:t>The pipeline shall document each feature (name, meaning, computation) to support explainability and publication.</w:t>
            </w:r>
          </w:p>
        </w:tc>
        <w:tc>
          <w:tcPr>
            <w:tcW w:type="dxa" w:w="1296"/>
          </w:tcPr>
          <w:p>
            <w:r>
              <w:rPr>
                <w:sz w:val="19"/>
              </w:rPr>
              <w:t>Should</w:t>
            </w:r>
          </w:p>
        </w:tc>
      </w:tr>
      <w:tr>
        <w:tc>
          <w:tcPr>
            <w:tcW w:type="dxa" w:w="1368"/>
          </w:tcPr>
          <w:p>
            <w:r>
              <w:rPr>
                <w:b/>
                <w:sz w:val="19"/>
              </w:rPr>
              <w:t>FE-FR-07</w:t>
            </w:r>
          </w:p>
        </w:tc>
        <w:tc>
          <w:tcPr>
            <w:tcW w:type="dxa" w:w="6984"/>
          </w:tcPr>
          <w:p>
            <w:r>
              <w:rPr>
                <w:sz w:val="19"/>
              </w:rPr>
              <w:t>The pipeline shall be extensible so new features can be added in later versions.</w:t>
            </w:r>
          </w:p>
        </w:tc>
        <w:tc>
          <w:tcPr>
            <w:tcW w:type="dxa" w:w="1296"/>
          </w:tcPr>
          <w:p>
            <w:r>
              <w:rPr>
                <w:sz w:val="19"/>
              </w:rPr>
              <w:t>Could</w:t>
            </w:r>
          </w:p>
        </w:tc>
      </w:tr>
    </w:tbl>
    <w:p/>
    <w:p>
      <w:pPr>
        <w:pStyle w:val="Heading2"/>
      </w:pPr>
      <w:r>
        <w:t>5.4 Inputs</w:t>
      </w:r>
    </w:p>
    <w:p>
      <w:pPr>
        <w:pStyle w:val="ListBullet"/>
      </w:pPr>
      <w:r>
        <w:t>Curated, normalized dataset (from Data Collection).</w:t>
      </w:r>
    </w:p>
    <w:p>
      <w:pPr>
        <w:pStyle w:val="ListBullet"/>
      </w:pPr>
      <w:r>
        <w:t>Optional taxonomy labels (from Threat Taxonomy Engine).</w:t>
      </w:r>
    </w:p>
    <w:p>
      <w:pPr>
        <w:pStyle w:val="Heading2"/>
      </w:pPr>
      <w:r>
        <w:t>5.5 Outputs</w:t>
      </w:r>
    </w:p>
    <w:p>
      <w:pPr>
        <w:pStyle w:val="ListBullet"/>
      </w:pPr>
      <w:r>
        <w:t>A structured feature vector per sample (email, URL, and behavioral features).</w:t>
      </w:r>
    </w:p>
    <w:p>
      <w:pPr>
        <w:pStyle w:val="ListBullet"/>
      </w:pPr>
      <w:r>
        <w:t>Feature documentation (a published deliverable).</w:t>
      </w:r>
    </w:p>
    <w:p>
      <w:pPr>
        <w:pStyle w:val="Heading2"/>
      </w:pPr>
      <w:r>
        <w:t>5.6 Interfaces &amp; Dependencies</w:t>
      </w:r>
    </w:p>
    <w:p>
      <w:pPr>
        <w:pStyle w:val="ListBullet"/>
      </w:pPr>
      <w:r>
        <w:t>Consumes the normalized dataset from the Data Processing Pipeline.</w:t>
      </w:r>
    </w:p>
    <w:p>
      <w:pPr>
        <w:pStyle w:val="ListBullet"/>
      </w:pPr>
      <w:r>
        <w:t>Feeds features to the Machine Learning Engine.</w:t>
      </w:r>
    </w:p>
    <w:p>
      <w:pPr>
        <w:pStyle w:val="ListBullet"/>
      </w:pPr>
      <w:r>
        <w:t>Behavioral features are shared with / align to the Human Manipulation Analyzer.</w:t>
      </w:r>
    </w:p>
    <w:p>
      <w:pPr>
        <w:pStyle w:val="ListBullet"/>
      </w:pPr>
      <w:r>
        <w:t>Feature names/values are referenced by the Explainable AI Module.</w:t>
      </w:r>
    </w:p>
    <w:p>
      <w:r>
        <w:br w:type="page"/>
      </w:r>
    </w:p>
    <w:p>
      <w:pPr>
        <w:pStyle w:val="Heading1"/>
      </w:pPr>
      <w:r>
        <w:t>6. Threat Intelligence Engine</w:t>
      </w:r>
    </w:p>
    <w:p>
      <w:pPr>
        <w:pStyle w:val="Heading2"/>
      </w:pPr>
      <w:r>
        <w:t>6.1 Purpose</w:t>
      </w:r>
    </w:p>
    <w:p>
      <w:r>
        <w:rPr>
          <w:b w:val="0"/>
          <w:i w:val="0"/>
        </w:rPr>
        <w:t>The Threat Intelligence Engine connects individual phishing samples into broader campaigns. It extracts indicators of compromise, analyzes domains and URLs, and correlates signals to reveal shared infrastructure, wording, and attacker behavior across samples.</w:t>
      </w:r>
    </w:p>
    <w:p>
      <w:pPr>
        <w:pStyle w:val="Heading2"/>
      </w:pPr>
      <w:r>
        <w:t>6.2 Capabilities</w:t>
      </w:r>
    </w:p>
    <w:p>
      <w:pPr>
        <w:pStyle w:val="ListBullet"/>
      </w:pPr>
      <w:r>
        <w:t>IOC extraction</w:t>
      </w:r>
    </w:p>
    <w:p>
      <w:pPr>
        <w:pStyle w:val="ListBullet"/>
      </w:pPr>
      <w:r>
        <w:t>Domain analysis</w:t>
      </w:r>
    </w:p>
    <w:p>
      <w:pPr>
        <w:pStyle w:val="ListBullet"/>
      </w:pPr>
      <w:r>
        <w:t>URL intelligence</w:t>
      </w:r>
    </w:p>
    <w:p>
      <w:pPr>
        <w:pStyle w:val="ListBullet"/>
      </w:pPr>
      <w:r>
        <w:t>Campaign correlation</w:t>
      </w:r>
    </w:p>
    <w:p>
      <w:pPr>
        <w:pStyle w:val="Heading2"/>
      </w:pPr>
      <w:r>
        <w:t>6.3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TI-FR-01</w:t>
            </w:r>
          </w:p>
        </w:tc>
        <w:tc>
          <w:tcPr>
            <w:tcW w:type="dxa" w:w="6984"/>
          </w:tcPr>
          <w:p>
            <w:r>
              <w:rPr>
                <w:sz w:val="19"/>
              </w:rPr>
              <w:t>The engine shall extract indicators of compromise (e.g., domains, URLs, IP addresses) from samples.</w:t>
            </w:r>
          </w:p>
        </w:tc>
        <w:tc>
          <w:tcPr>
            <w:tcW w:type="dxa" w:w="1296"/>
          </w:tcPr>
          <w:p>
            <w:r>
              <w:rPr>
                <w:sz w:val="19"/>
              </w:rPr>
              <w:t>Must</w:t>
            </w:r>
          </w:p>
        </w:tc>
      </w:tr>
      <w:tr>
        <w:tc>
          <w:tcPr>
            <w:tcW w:type="dxa" w:w="1368"/>
          </w:tcPr>
          <w:p>
            <w:r>
              <w:rPr>
                <w:b/>
                <w:sz w:val="19"/>
              </w:rPr>
              <w:t>TI-FR-02</w:t>
            </w:r>
          </w:p>
        </w:tc>
        <w:tc>
          <w:tcPr>
            <w:tcW w:type="dxa" w:w="6984"/>
          </w:tcPr>
          <w:p>
            <w:r>
              <w:rPr>
                <w:sz w:val="19"/>
              </w:rPr>
              <w:t>The engine shall perform domain analysis on extracted domains.</w:t>
            </w:r>
          </w:p>
        </w:tc>
        <w:tc>
          <w:tcPr>
            <w:tcW w:type="dxa" w:w="1296"/>
          </w:tcPr>
          <w:p>
            <w:r>
              <w:rPr>
                <w:sz w:val="19"/>
              </w:rPr>
              <w:t>Must</w:t>
            </w:r>
          </w:p>
        </w:tc>
      </w:tr>
      <w:tr>
        <w:tc>
          <w:tcPr>
            <w:tcW w:type="dxa" w:w="1368"/>
          </w:tcPr>
          <w:p>
            <w:r>
              <w:rPr>
                <w:b/>
                <w:sz w:val="19"/>
              </w:rPr>
              <w:t>TI-FR-03</w:t>
            </w:r>
          </w:p>
        </w:tc>
        <w:tc>
          <w:tcPr>
            <w:tcW w:type="dxa" w:w="6984"/>
          </w:tcPr>
          <w:p>
            <w:r>
              <w:rPr>
                <w:sz w:val="19"/>
              </w:rPr>
              <w:t>The engine shall perform URL intelligence analysis on extracted URLs.</w:t>
            </w:r>
          </w:p>
        </w:tc>
        <w:tc>
          <w:tcPr>
            <w:tcW w:type="dxa" w:w="1296"/>
          </w:tcPr>
          <w:p>
            <w:r>
              <w:rPr>
                <w:sz w:val="19"/>
              </w:rPr>
              <w:t>Must</w:t>
            </w:r>
          </w:p>
        </w:tc>
      </w:tr>
      <w:tr>
        <w:tc>
          <w:tcPr>
            <w:tcW w:type="dxa" w:w="1368"/>
          </w:tcPr>
          <w:p>
            <w:r>
              <w:rPr>
                <w:b/>
                <w:sz w:val="19"/>
              </w:rPr>
              <w:t>TI-FR-04</w:t>
            </w:r>
          </w:p>
        </w:tc>
        <w:tc>
          <w:tcPr>
            <w:tcW w:type="dxa" w:w="6984"/>
          </w:tcPr>
          <w:p>
            <w:r>
              <w:rPr>
                <w:sz w:val="19"/>
              </w:rPr>
              <w:t>The engine shall correlate samples into campaigns based on shared indicators, infrastructure, and wording patterns.</w:t>
            </w:r>
          </w:p>
        </w:tc>
        <w:tc>
          <w:tcPr>
            <w:tcW w:type="dxa" w:w="1296"/>
          </w:tcPr>
          <w:p>
            <w:r>
              <w:rPr>
                <w:sz w:val="19"/>
              </w:rPr>
              <w:t>Must</w:t>
            </w:r>
          </w:p>
        </w:tc>
      </w:tr>
      <w:tr>
        <w:tc>
          <w:tcPr>
            <w:tcW w:type="dxa" w:w="1368"/>
          </w:tcPr>
          <w:p>
            <w:r>
              <w:rPr>
                <w:b/>
                <w:sz w:val="19"/>
              </w:rPr>
              <w:t>TI-FR-05</w:t>
            </w:r>
          </w:p>
        </w:tc>
        <w:tc>
          <w:tcPr>
            <w:tcW w:type="dxa" w:w="6984"/>
          </w:tcPr>
          <w:p>
            <w:r>
              <w:rPr>
                <w:sz w:val="19"/>
              </w:rPr>
              <w:t>The engine shall represent IOCs in a consistent, documented format suitable for correlation and export.</w:t>
            </w:r>
          </w:p>
        </w:tc>
        <w:tc>
          <w:tcPr>
            <w:tcW w:type="dxa" w:w="1296"/>
          </w:tcPr>
          <w:p>
            <w:r>
              <w:rPr>
                <w:sz w:val="19"/>
              </w:rPr>
              <w:t>Should</w:t>
            </w:r>
          </w:p>
        </w:tc>
      </w:tr>
      <w:tr>
        <w:tc>
          <w:tcPr>
            <w:tcW w:type="dxa" w:w="1368"/>
          </w:tcPr>
          <w:p>
            <w:r>
              <w:rPr>
                <w:b/>
                <w:sz w:val="19"/>
              </w:rPr>
              <w:t>TI-FR-06</w:t>
            </w:r>
          </w:p>
        </w:tc>
        <w:tc>
          <w:tcPr>
            <w:tcW w:type="dxa" w:w="6984"/>
          </w:tcPr>
          <w:p>
            <w:r>
              <w:rPr>
                <w:sz w:val="19"/>
              </w:rPr>
              <w:t>The engine shall expose campaign groupings and their supporting evidence to the Dashboard.</w:t>
            </w:r>
          </w:p>
        </w:tc>
        <w:tc>
          <w:tcPr>
            <w:tcW w:type="dxa" w:w="1296"/>
          </w:tcPr>
          <w:p>
            <w:r>
              <w:rPr>
                <w:sz w:val="19"/>
              </w:rPr>
              <w:t>Should</w:t>
            </w:r>
          </w:p>
        </w:tc>
      </w:tr>
      <w:tr>
        <w:tc>
          <w:tcPr>
            <w:tcW w:type="dxa" w:w="1368"/>
          </w:tcPr>
          <w:p>
            <w:r>
              <w:rPr>
                <w:b/>
                <w:sz w:val="19"/>
              </w:rPr>
              <w:t>TI-FR-07</w:t>
            </w:r>
          </w:p>
        </w:tc>
        <w:tc>
          <w:tcPr>
            <w:tcW w:type="dxa" w:w="6984"/>
          </w:tcPr>
          <w:p>
            <w:r>
              <w:rPr>
                <w:sz w:val="19"/>
              </w:rPr>
              <w:t>The engine shall support tracking how a campaign evolves over time.</w:t>
            </w:r>
          </w:p>
        </w:tc>
        <w:tc>
          <w:tcPr>
            <w:tcW w:type="dxa" w:w="1296"/>
          </w:tcPr>
          <w:p>
            <w:r>
              <w:rPr>
                <w:sz w:val="19"/>
              </w:rPr>
              <w:t>Could</w:t>
            </w:r>
          </w:p>
        </w:tc>
      </w:tr>
    </w:tbl>
    <w:p/>
    <w:p>
      <w:pPr>
        <w:pStyle w:val="Heading2"/>
      </w:pPr>
      <w:r>
        <w:t>6.4 Inputs</w:t>
      </w:r>
    </w:p>
    <w:p>
      <w:pPr>
        <w:pStyle w:val="ListBullet"/>
      </w:pPr>
      <w:r>
        <w:t>Curated dataset and extracted features (domains, URLs, sender info).</w:t>
      </w:r>
    </w:p>
    <w:p>
      <w:pPr>
        <w:pStyle w:val="ListBullet"/>
      </w:pPr>
      <w:r>
        <w:t>Correlation configuration (matching rules / thresholds).</w:t>
      </w:r>
    </w:p>
    <w:p>
      <w:pPr>
        <w:pStyle w:val="Heading2"/>
      </w:pPr>
      <w:r>
        <w:t>6.5 Outputs</w:t>
      </w:r>
    </w:p>
    <w:p>
      <w:pPr>
        <w:pStyle w:val="ListBullet"/>
      </w:pPr>
      <w:r>
        <w:t>Extracted IOCs (domains, URLs, IPs).</w:t>
      </w:r>
    </w:p>
    <w:p>
      <w:pPr>
        <w:pStyle w:val="ListBullet"/>
      </w:pPr>
      <w:r>
        <w:t>Campaign groupings linking related samples, with supporting evidence.</w:t>
      </w:r>
    </w:p>
    <w:p>
      <w:pPr>
        <w:pStyle w:val="Heading2"/>
      </w:pPr>
      <w:r>
        <w:t>6.6 Interfaces &amp; Dependencies</w:t>
      </w:r>
    </w:p>
    <w:p>
      <w:pPr>
        <w:pStyle w:val="ListBullet"/>
      </w:pPr>
      <w:r>
        <w:t>Consumes samples/features from Data Collection and Feature Extraction.</w:t>
      </w:r>
    </w:p>
    <w:p>
      <w:pPr>
        <w:pStyle w:val="ListBullet"/>
      </w:pPr>
      <w:r>
        <w:t>Supplies campaign data to the Interactive Dashboard (Campaign View).</w:t>
      </w:r>
    </w:p>
    <w:p>
      <w:pPr>
        <w:pStyle w:val="ListBullet"/>
      </w:pPr>
      <w:r>
        <w:t>Provides correlated intelligence for reports and future correlation platform (roadmap V5).</w:t>
      </w:r>
    </w:p>
    <w:p>
      <w:pPr>
        <w:pStyle w:val="Heading2"/>
      </w:pPr>
      <w:r>
        <w:t>6.7 Notes</w:t>
      </w:r>
    </w:p>
    <w:p>
      <w:r>
        <w:rPr>
          <w:b w:val="0"/>
          <w:i/>
        </w:rPr>
        <w:t>This engine realizes the "Detection → Intelligence" step: it turns isolated detections into connected, campaign-level understanding.</w:t>
      </w:r>
    </w:p>
    <w:p>
      <w:r>
        <w:br w:type="page"/>
      </w:r>
    </w:p>
    <w:p>
      <w:pPr>
        <w:pStyle w:val="Heading1"/>
      </w:pPr>
      <w:r>
        <w:t>7. Human Manipulation / Behavioral Analyzer</w:t>
      </w:r>
    </w:p>
    <w:p>
      <w:pPr>
        <w:pStyle w:val="Heading2"/>
      </w:pPr>
      <w:r>
        <w:t>7.1 Purpose</w:t>
      </w:r>
    </w:p>
    <w:p>
      <w:r>
        <w:rPr>
          <w:b w:val="0"/>
          <w:i w:val="0"/>
        </w:rPr>
        <w:t>The Human Manipulation Analyzer studies the psychological techniques attackers use to manipulate human behavior. It identifies the social-engineering levers present in each sample, supporting both behavioral analysis and cybersecurity education.</w:t>
      </w:r>
    </w:p>
    <w:p>
      <w:pPr>
        <w:pStyle w:val="Heading2"/>
      </w:pPr>
      <w:r>
        <w:t>7.2 Capabilities</w:t>
      </w:r>
    </w:p>
    <w:p>
      <w:pPr>
        <w:pStyle w:val="ListBullet"/>
      </w:pPr>
      <w:r>
        <w:t>Detect fear-based manipulation</w:t>
      </w:r>
    </w:p>
    <w:p>
      <w:pPr>
        <w:pStyle w:val="ListBullet"/>
      </w:pPr>
      <w:r>
        <w:t>Detect urgency</w:t>
      </w:r>
    </w:p>
    <w:p>
      <w:pPr>
        <w:pStyle w:val="ListBullet"/>
      </w:pPr>
      <w:r>
        <w:t>Detect authority exploitation</w:t>
      </w:r>
    </w:p>
    <w:p>
      <w:pPr>
        <w:pStyle w:val="ListBullet"/>
      </w:pPr>
      <w:r>
        <w:t>Detect curiosity and reward lures</w:t>
      </w:r>
    </w:p>
    <w:p>
      <w:pPr>
        <w:pStyle w:val="ListBullet"/>
      </w:pPr>
      <w:r>
        <w:t>Identify social-engineering patterns</w:t>
      </w:r>
    </w:p>
    <w:p>
      <w:pPr>
        <w:pStyle w:val="Heading2"/>
      </w:pPr>
      <w:r>
        <w:t>7.3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HM-FR-01</w:t>
            </w:r>
          </w:p>
        </w:tc>
        <w:tc>
          <w:tcPr>
            <w:tcW w:type="dxa" w:w="6984"/>
          </w:tcPr>
          <w:p>
            <w:r>
              <w:rPr>
                <w:sz w:val="19"/>
              </w:rPr>
              <w:t>The analyzer shall detect the presence of manipulation techniques including fear, urgency, authority, curiosity, and reward.</w:t>
            </w:r>
          </w:p>
        </w:tc>
        <w:tc>
          <w:tcPr>
            <w:tcW w:type="dxa" w:w="1296"/>
          </w:tcPr>
          <w:p>
            <w:r>
              <w:rPr>
                <w:sz w:val="19"/>
              </w:rPr>
              <w:t>Must</w:t>
            </w:r>
          </w:p>
        </w:tc>
      </w:tr>
      <w:tr>
        <w:tc>
          <w:tcPr>
            <w:tcW w:type="dxa" w:w="1368"/>
          </w:tcPr>
          <w:p>
            <w:r>
              <w:rPr>
                <w:b/>
                <w:sz w:val="19"/>
              </w:rPr>
              <w:t>HM-FR-02</w:t>
            </w:r>
          </w:p>
        </w:tc>
        <w:tc>
          <w:tcPr>
            <w:tcW w:type="dxa" w:w="6984"/>
          </w:tcPr>
          <w:p>
            <w:r>
              <w:rPr>
                <w:sz w:val="19"/>
              </w:rPr>
              <w:t>The analyzer shall identify social-engineering patterns within a sample.</w:t>
            </w:r>
          </w:p>
        </w:tc>
        <w:tc>
          <w:tcPr>
            <w:tcW w:type="dxa" w:w="1296"/>
          </w:tcPr>
          <w:p>
            <w:r>
              <w:rPr>
                <w:sz w:val="19"/>
              </w:rPr>
              <w:t>Must</w:t>
            </w:r>
          </w:p>
        </w:tc>
      </w:tr>
      <w:tr>
        <w:tc>
          <w:tcPr>
            <w:tcW w:type="dxa" w:w="1368"/>
          </w:tcPr>
          <w:p>
            <w:r>
              <w:rPr>
                <w:b/>
                <w:sz w:val="19"/>
              </w:rPr>
              <w:t>HM-FR-03</w:t>
            </w:r>
          </w:p>
        </w:tc>
        <w:tc>
          <w:tcPr>
            <w:tcW w:type="dxa" w:w="6984"/>
          </w:tcPr>
          <w:p>
            <w:r>
              <w:rPr>
                <w:sz w:val="19"/>
              </w:rPr>
              <w:t>The analyzer shall associate detected techniques with the specific sample text/indicators that triggered them.</w:t>
            </w:r>
          </w:p>
        </w:tc>
        <w:tc>
          <w:tcPr>
            <w:tcW w:type="dxa" w:w="1296"/>
          </w:tcPr>
          <w:p>
            <w:r>
              <w:rPr>
                <w:sz w:val="19"/>
              </w:rPr>
              <w:t>Must</w:t>
            </w:r>
          </w:p>
        </w:tc>
      </w:tr>
      <w:tr>
        <w:tc>
          <w:tcPr>
            <w:tcW w:type="dxa" w:w="1368"/>
          </w:tcPr>
          <w:p>
            <w:r>
              <w:rPr>
                <w:b/>
                <w:sz w:val="19"/>
              </w:rPr>
              <w:t>HM-FR-04</w:t>
            </w:r>
          </w:p>
        </w:tc>
        <w:tc>
          <w:tcPr>
            <w:tcW w:type="dxa" w:w="6984"/>
          </w:tcPr>
          <w:p>
            <w:r>
              <w:rPr>
                <w:sz w:val="19"/>
              </w:rPr>
              <w:t>The analyzer shall present manipulation findings in a human-readable, educational form.</w:t>
            </w:r>
          </w:p>
        </w:tc>
        <w:tc>
          <w:tcPr>
            <w:tcW w:type="dxa" w:w="1296"/>
          </w:tcPr>
          <w:p>
            <w:r>
              <w:rPr>
                <w:sz w:val="19"/>
              </w:rPr>
              <w:t>Should</w:t>
            </w:r>
          </w:p>
        </w:tc>
      </w:tr>
      <w:tr>
        <w:tc>
          <w:tcPr>
            <w:tcW w:type="dxa" w:w="1368"/>
          </w:tcPr>
          <w:p>
            <w:r>
              <w:rPr>
                <w:b/>
                <w:sz w:val="19"/>
              </w:rPr>
              <w:t>HM-FR-05</w:t>
            </w:r>
          </w:p>
        </w:tc>
        <w:tc>
          <w:tcPr>
            <w:tcW w:type="dxa" w:w="6984"/>
          </w:tcPr>
          <w:p>
            <w:r>
              <w:rPr>
                <w:sz w:val="19"/>
              </w:rPr>
              <w:t>The analyzer shall expose behavioral signals as features usable by the Machine Learning Engine.</w:t>
            </w:r>
          </w:p>
        </w:tc>
        <w:tc>
          <w:tcPr>
            <w:tcW w:type="dxa" w:w="1296"/>
          </w:tcPr>
          <w:p>
            <w:r>
              <w:rPr>
                <w:sz w:val="19"/>
              </w:rPr>
              <w:t>Should</w:t>
            </w:r>
          </w:p>
        </w:tc>
      </w:tr>
      <w:tr>
        <w:tc>
          <w:tcPr>
            <w:tcW w:type="dxa" w:w="1368"/>
          </w:tcPr>
          <w:p>
            <w:r>
              <w:rPr>
                <w:b/>
                <w:sz w:val="19"/>
              </w:rPr>
              <w:t>HM-FR-06</w:t>
            </w:r>
          </w:p>
        </w:tc>
        <w:tc>
          <w:tcPr>
            <w:tcW w:type="dxa" w:w="6984"/>
          </w:tcPr>
          <w:p>
            <w:r>
              <w:rPr>
                <w:sz w:val="19"/>
              </w:rPr>
              <w:t>The analyzer shall support adding new manipulation categories over time.</w:t>
            </w:r>
          </w:p>
        </w:tc>
        <w:tc>
          <w:tcPr>
            <w:tcW w:type="dxa" w:w="1296"/>
          </w:tcPr>
          <w:p>
            <w:r>
              <w:rPr>
                <w:sz w:val="19"/>
              </w:rPr>
              <w:t>Could</w:t>
            </w:r>
          </w:p>
        </w:tc>
      </w:tr>
    </w:tbl>
    <w:p/>
    <w:p>
      <w:pPr>
        <w:pStyle w:val="Heading2"/>
      </w:pPr>
      <w:r>
        <w:t>7.4 Inputs</w:t>
      </w:r>
    </w:p>
    <w:p>
      <w:pPr>
        <w:pStyle w:val="ListBullet"/>
      </w:pPr>
      <w:r>
        <w:t>Sample content and behavioral features (from Feature Extraction).</w:t>
      </w:r>
    </w:p>
    <w:p>
      <w:pPr>
        <w:pStyle w:val="Heading2"/>
      </w:pPr>
      <w:r>
        <w:t>7.5 Outputs</w:t>
      </w:r>
    </w:p>
    <w:p>
      <w:pPr>
        <w:pStyle w:val="ListBullet"/>
      </w:pPr>
      <w:r>
        <w:t>Per-sample manipulation profile (techniques present + supporting evidence).</w:t>
      </w:r>
    </w:p>
    <w:p>
      <w:pPr>
        <w:pStyle w:val="ListBullet"/>
      </w:pPr>
      <w:r>
        <w:t>Behavioral signals contributed to the feature set.</w:t>
      </w:r>
    </w:p>
    <w:p>
      <w:pPr>
        <w:pStyle w:val="Heading2"/>
      </w:pPr>
      <w:r>
        <w:t>7.6 Interfaces &amp; Dependencies</w:t>
      </w:r>
    </w:p>
    <w:p>
      <w:pPr>
        <w:pStyle w:val="ListBullet"/>
      </w:pPr>
      <w:r>
        <w:t>Shares behavioral features with the Feature Extraction Pipeline.</w:t>
      </w:r>
    </w:p>
    <w:p>
      <w:pPr>
        <w:pStyle w:val="ListBullet"/>
      </w:pPr>
      <w:r>
        <w:t>Feeds explanations and examples to the Explainable AI Module and Dashboard (learning modules).</w:t>
      </w:r>
    </w:p>
    <w:p>
      <w:pPr>
        <w:pStyle w:val="Heading2"/>
      </w:pPr>
      <w:r>
        <w:t>7.7 Notes</w:t>
      </w:r>
    </w:p>
    <w:p>
      <w:r>
        <w:rPr>
          <w:b w:val="0"/>
          <w:i/>
        </w:rPr>
        <w:t>Directly supports Research Theme 5 (Human Factors): understanding why users fall for phishing and which psychological techniques are most effective.</w:t>
      </w:r>
    </w:p>
    <w:p>
      <w:r>
        <w:br w:type="page"/>
      </w:r>
    </w:p>
    <w:p>
      <w:pPr>
        <w:pStyle w:val="Heading1"/>
      </w:pPr>
      <w:r>
        <w:t>8. Machine Learning Engine</w:t>
      </w:r>
    </w:p>
    <w:p>
      <w:pPr>
        <w:pStyle w:val="Heading2"/>
      </w:pPr>
      <w:r>
        <w:t>8.1 Purpose</w:t>
      </w:r>
    </w:p>
    <w:p>
      <w:r>
        <w:rPr>
          <w:b w:val="0"/>
          <w:i w:val="0"/>
        </w:rPr>
        <w:t>The Machine Learning Engine builds, trains, and evaluates models that classify phishing samples. It supports comparison across multiple algorithms so the platform can report which models and features perform best, and document their limitations.</w:t>
      </w:r>
    </w:p>
    <w:p>
      <w:pPr>
        <w:pStyle w:val="Heading2"/>
      </w:pPr>
      <w:r>
        <w:t>8.2 Capabilities</w:t>
      </w:r>
    </w:p>
    <w:p>
      <w:pPr>
        <w:pStyle w:val="ListBullet"/>
      </w:pPr>
      <w:r>
        <w:t>Model training</w:t>
      </w:r>
    </w:p>
    <w:p>
      <w:pPr>
        <w:pStyle w:val="ListBullet"/>
      </w:pPr>
      <w:r>
        <w:t>Model testing</w:t>
      </w:r>
    </w:p>
    <w:p>
      <w:pPr>
        <w:pStyle w:val="ListBullet"/>
      </w:pPr>
      <w:r>
        <w:t>Accuracy measurement</w:t>
      </w:r>
    </w:p>
    <w:p>
      <w:pPr>
        <w:pStyle w:val="ListBullet"/>
      </w:pPr>
      <w:r>
        <w:t>Model comparison</w:t>
      </w:r>
    </w:p>
    <w:p>
      <w:pPr>
        <w:pStyle w:val="Heading2"/>
      </w:pPr>
      <w:r>
        <w:t>8.3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ML-FR-01</w:t>
            </w:r>
          </w:p>
        </w:tc>
        <w:tc>
          <w:tcPr>
            <w:tcW w:type="dxa" w:w="6984"/>
          </w:tcPr>
          <w:p>
            <w:r>
              <w:rPr>
                <w:sz w:val="19"/>
              </w:rPr>
              <w:t>The engine shall train classification models using the extracted feature vectors and taxonomy labels.</w:t>
            </w:r>
          </w:p>
        </w:tc>
        <w:tc>
          <w:tcPr>
            <w:tcW w:type="dxa" w:w="1296"/>
          </w:tcPr>
          <w:p>
            <w:r>
              <w:rPr>
                <w:sz w:val="19"/>
              </w:rPr>
              <w:t>Must</w:t>
            </w:r>
          </w:p>
        </w:tc>
      </w:tr>
      <w:tr>
        <w:tc>
          <w:tcPr>
            <w:tcW w:type="dxa" w:w="1368"/>
          </w:tcPr>
          <w:p>
            <w:r>
              <w:rPr>
                <w:b/>
                <w:sz w:val="19"/>
              </w:rPr>
              <w:t>ML-FR-02</w:t>
            </w:r>
          </w:p>
        </w:tc>
        <w:tc>
          <w:tcPr>
            <w:tcW w:type="dxa" w:w="6984"/>
          </w:tcPr>
          <w:p>
            <w:r>
              <w:rPr>
                <w:sz w:val="19"/>
              </w:rPr>
              <w:t>The engine shall test/evaluate trained models on held-out data.</w:t>
            </w:r>
          </w:p>
        </w:tc>
        <w:tc>
          <w:tcPr>
            <w:tcW w:type="dxa" w:w="1296"/>
          </w:tcPr>
          <w:p>
            <w:r>
              <w:rPr>
                <w:sz w:val="19"/>
              </w:rPr>
              <w:t>Must</w:t>
            </w:r>
          </w:p>
        </w:tc>
      </w:tr>
      <w:tr>
        <w:tc>
          <w:tcPr>
            <w:tcW w:type="dxa" w:w="1368"/>
          </w:tcPr>
          <w:p>
            <w:r>
              <w:rPr>
                <w:b/>
                <w:sz w:val="19"/>
              </w:rPr>
              <w:t>ML-FR-03</w:t>
            </w:r>
          </w:p>
        </w:tc>
        <w:tc>
          <w:tcPr>
            <w:tcW w:type="dxa" w:w="6984"/>
          </w:tcPr>
          <w:p>
            <w:r>
              <w:rPr>
                <w:sz w:val="19"/>
              </w:rPr>
              <w:t>The engine shall measure and report model performance metrics (e.g., accuracy).</w:t>
            </w:r>
          </w:p>
        </w:tc>
        <w:tc>
          <w:tcPr>
            <w:tcW w:type="dxa" w:w="1296"/>
          </w:tcPr>
          <w:p>
            <w:r>
              <w:rPr>
                <w:sz w:val="19"/>
              </w:rPr>
              <w:t>Must</w:t>
            </w:r>
          </w:p>
        </w:tc>
      </w:tr>
      <w:tr>
        <w:tc>
          <w:tcPr>
            <w:tcW w:type="dxa" w:w="1368"/>
          </w:tcPr>
          <w:p>
            <w:r>
              <w:rPr>
                <w:b/>
                <w:sz w:val="19"/>
              </w:rPr>
              <w:t>ML-FR-04</w:t>
            </w:r>
          </w:p>
        </w:tc>
        <w:tc>
          <w:tcPr>
            <w:tcW w:type="dxa" w:w="6984"/>
          </w:tcPr>
          <w:p>
            <w:r>
              <w:rPr>
                <w:sz w:val="19"/>
              </w:rPr>
              <w:t>The engine shall support multiple algorithms — at minimum Logistic Regression, Random Forest, XGBoost, and Neural Networks — and compare their results.</w:t>
            </w:r>
          </w:p>
        </w:tc>
        <w:tc>
          <w:tcPr>
            <w:tcW w:type="dxa" w:w="1296"/>
          </w:tcPr>
          <w:p>
            <w:r>
              <w:rPr>
                <w:sz w:val="19"/>
              </w:rPr>
              <w:t>Must</w:t>
            </w:r>
          </w:p>
        </w:tc>
      </w:tr>
      <w:tr>
        <w:tc>
          <w:tcPr>
            <w:tcW w:type="dxa" w:w="1368"/>
          </w:tcPr>
          <w:p>
            <w:r>
              <w:rPr>
                <w:b/>
                <w:sz w:val="19"/>
              </w:rPr>
              <w:t>ML-FR-05</w:t>
            </w:r>
          </w:p>
        </w:tc>
        <w:tc>
          <w:tcPr>
            <w:tcW w:type="dxa" w:w="6984"/>
          </w:tcPr>
          <w:p>
            <w:r>
              <w:rPr>
                <w:sz w:val="19"/>
              </w:rPr>
              <w:t>The engine shall produce reproducible training/evaluation runs (documented data splits, parameters, and seeds).</w:t>
            </w:r>
          </w:p>
        </w:tc>
        <w:tc>
          <w:tcPr>
            <w:tcW w:type="dxa" w:w="1296"/>
          </w:tcPr>
          <w:p>
            <w:r>
              <w:rPr>
                <w:sz w:val="19"/>
              </w:rPr>
              <w:t>Should</w:t>
            </w:r>
          </w:p>
        </w:tc>
      </w:tr>
      <w:tr>
        <w:tc>
          <w:tcPr>
            <w:tcW w:type="dxa" w:w="1368"/>
          </w:tcPr>
          <w:p>
            <w:r>
              <w:rPr>
                <w:b/>
                <w:sz w:val="19"/>
              </w:rPr>
              <w:t>ML-FR-06</w:t>
            </w:r>
          </w:p>
        </w:tc>
        <w:tc>
          <w:tcPr>
            <w:tcW w:type="dxa" w:w="6984"/>
          </w:tcPr>
          <w:p>
            <w:r>
              <w:rPr>
                <w:sz w:val="19"/>
              </w:rPr>
              <w:t>The engine shall persist trained models and their evaluation results for use by the Explainable AI Module and Dashboard.</w:t>
            </w:r>
          </w:p>
        </w:tc>
        <w:tc>
          <w:tcPr>
            <w:tcW w:type="dxa" w:w="1296"/>
          </w:tcPr>
          <w:p>
            <w:r>
              <w:rPr>
                <w:sz w:val="19"/>
              </w:rPr>
              <w:t>Should</w:t>
            </w:r>
          </w:p>
        </w:tc>
      </w:tr>
      <w:tr>
        <w:tc>
          <w:tcPr>
            <w:tcW w:type="dxa" w:w="1368"/>
          </w:tcPr>
          <w:p>
            <w:r>
              <w:rPr>
                <w:b/>
                <w:sz w:val="19"/>
              </w:rPr>
              <w:t>ML-FR-07</w:t>
            </w:r>
          </w:p>
        </w:tc>
        <w:tc>
          <w:tcPr>
            <w:tcW w:type="dxa" w:w="6984"/>
          </w:tcPr>
          <w:p>
            <w:r>
              <w:rPr>
                <w:sz w:val="19"/>
              </w:rPr>
              <w:t>The engine shall record and report known limitations of each model.</w:t>
            </w:r>
          </w:p>
        </w:tc>
        <w:tc>
          <w:tcPr>
            <w:tcW w:type="dxa" w:w="1296"/>
          </w:tcPr>
          <w:p>
            <w:r>
              <w:rPr>
                <w:sz w:val="19"/>
              </w:rPr>
              <w:t>Could</w:t>
            </w:r>
          </w:p>
        </w:tc>
      </w:tr>
    </w:tbl>
    <w:p/>
    <w:p>
      <w:pPr>
        <w:pStyle w:val="Heading2"/>
      </w:pPr>
      <w:r>
        <w:t>8.4 Inputs</w:t>
      </w:r>
    </w:p>
    <w:p>
      <w:pPr>
        <w:pStyle w:val="ListBullet"/>
      </w:pPr>
      <w:r>
        <w:t>Feature vectors (from Feature Extraction) and category labels (from Taxonomy Engine).</w:t>
      </w:r>
    </w:p>
    <w:p>
      <w:pPr>
        <w:pStyle w:val="ListBullet"/>
      </w:pPr>
      <w:r>
        <w:t>Training configuration (algorithm choice, hyper-parameters, data splits).</w:t>
      </w:r>
    </w:p>
    <w:p>
      <w:pPr>
        <w:pStyle w:val="Heading2"/>
      </w:pPr>
      <w:r>
        <w:t>8.5 Outputs</w:t>
      </w:r>
    </w:p>
    <w:p>
      <w:pPr>
        <w:pStyle w:val="ListBullet"/>
      </w:pPr>
      <w:r>
        <w:t>Trained models.</w:t>
      </w:r>
    </w:p>
    <w:p>
      <w:pPr>
        <w:pStyle w:val="ListBullet"/>
      </w:pPr>
      <w:r>
        <w:t>Predictions (e.g., phishing / not phishing).</w:t>
      </w:r>
    </w:p>
    <w:p>
      <w:pPr>
        <w:pStyle w:val="ListBullet"/>
      </w:pPr>
      <w:r>
        <w:t>Performance metrics and model-comparison results.</w:t>
      </w:r>
    </w:p>
    <w:p>
      <w:pPr>
        <w:pStyle w:val="Heading2"/>
      </w:pPr>
      <w:r>
        <w:t>8.6 Interfaces &amp; Dependencies</w:t>
      </w:r>
    </w:p>
    <w:p>
      <w:pPr>
        <w:pStyle w:val="ListBullet"/>
      </w:pPr>
      <w:r>
        <w:t>Consumes features and labels from upstream modules.</w:t>
      </w:r>
    </w:p>
    <w:p>
      <w:pPr>
        <w:pStyle w:val="ListBullet"/>
      </w:pPr>
      <w:r>
        <w:t>Supplies predictions and models to the Explainable AI Module.</w:t>
      </w:r>
    </w:p>
    <w:p>
      <w:pPr>
        <w:pStyle w:val="ListBullet"/>
      </w:pPr>
      <w:r>
        <w:t>Supplies performance results to the Dashboard (Research View) and reports.</w:t>
      </w:r>
    </w:p>
    <w:p>
      <w:pPr>
        <w:pStyle w:val="Heading2"/>
      </w:pPr>
      <w:r>
        <w:t>8.7 Notes</w:t>
      </w:r>
    </w:p>
    <w:p>
      <w:r>
        <w:rPr>
          <w:b w:val="0"/>
          <w:i/>
        </w:rPr>
        <w:t>Supports Research Theme 3: which algorithms perform best, which features add the most value, and what limitations exist.</w:t>
      </w:r>
    </w:p>
    <w:p>
      <w:r>
        <w:br w:type="page"/>
      </w:r>
    </w:p>
    <w:p>
      <w:pPr>
        <w:pStyle w:val="Heading1"/>
      </w:pPr>
      <w:r>
        <w:t>9. Explainable AI Module</w:t>
      </w:r>
    </w:p>
    <w:p>
      <w:pPr>
        <w:pStyle w:val="Heading2"/>
      </w:pPr>
      <w:r>
        <w:t>9.1 Purpose</w:t>
      </w:r>
    </w:p>
    <w:p>
      <w:r>
        <w:rPr>
          <w:b w:val="0"/>
          <w:i w:val="0"/>
        </w:rPr>
        <w:t>The Explainable AI (XAI) Module makes model decisions understandable. For each prediction it produces a human-readable explanation that identifies the contributing factors and their relative weight, so analysts can trust and learn from the model.</w:t>
      </w:r>
    </w:p>
    <w:p>
      <w:pPr>
        <w:pStyle w:val="Heading2"/>
      </w:pPr>
      <w:r>
        <w:t>9.2 Capabilities</w:t>
      </w:r>
    </w:p>
    <w:p>
      <w:pPr>
        <w:pStyle w:val="ListBullet"/>
      </w:pPr>
      <w:r>
        <w:t>Feature-importance analysis</w:t>
      </w:r>
    </w:p>
    <w:p>
      <w:pPr>
        <w:pStyle w:val="ListBullet"/>
      </w:pPr>
      <w:r>
        <w:t>Per-prediction explanations</w:t>
      </w:r>
    </w:p>
    <w:p>
      <w:pPr>
        <w:pStyle w:val="ListBullet"/>
      </w:pPr>
      <w:r>
        <w:t>Weighted, human-readable reasoning</w:t>
      </w:r>
    </w:p>
    <w:p>
      <w:pPr>
        <w:pStyle w:val="Heading2"/>
      </w:pPr>
      <w:r>
        <w:t>9.3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XAI-FR-01</w:t>
            </w:r>
          </w:p>
        </w:tc>
        <w:tc>
          <w:tcPr>
            <w:tcW w:type="dxa" w:w="6984"/>
          </w:tcPr>
          <w:p>
            <w:r>
              <w:rPr>
                <w:sz w:val="19"/>
              </w:rPr>
              <w:t>The module shall generate a human-readable explanation for each model prediction.</w:t>
            </w:r>
          </w:p>
        </w:tc>
        <w:tc>
          <w:tcPr>
            <w:tcW w:type="dxa" w:w="1296"/>
          </w:tcPr>
          <w:p>
            <w:r>
              <w:rPr>
                <w:sz w:val="19"/>
              </w:rPr>
              <w:t>Must</w:t>
            </w:r>
          </w:p>
        </w:tc>
      </w:tr>
      <w:tr>
        <w:tc>
          <w:tcPr>
            <w:tcW w:type="dxa" w:w="1368"/>
          </w:tcPr>
          <w:p>
            <w:r>
              <w:rPr>
                <w:b/>
                <w:sz w:val="19"/>
              </w:rPr>
              <w:t>XAI-FR-02</w:t>
            </w:r>
          </w:p>
        </w:tc>
        <w:tc>
          <w:tcPr>
            <w:tcW w:type="dxa" w:w="6984"/>
          </w:tcPr>
          <w:p>
            <w:r>
              <w:rPr>
                <w:sz w:val="19"/>
              </w:rPr>
              <w:t>The module shall identify the specific factors driving a prediction (e.g., suspicious domain, credential request, urgent language, brand impersonation).</w:t>
            </w:r>
          </w:p>
        </w:tc>
        <w:tc>
          <w:tcPr>
            <w:tcW w:type="dxa" w:w="1296"/>
          </w:tcPr>
          <w:p>
            <w:r>
              <w:rPr>
                <w:sz w:val="19"/>
              </w:rPr>
              <w:t>Must</w:t>
            </w:r>
          </w:p>
        </w:tc>
      </w:tr>
      <w:tr>
        <w:tc>
          <w:tcPr>
            <w:tcW w:type="dxa" w:w="1368"/>
          </w:tcPr>
          <w:p>
            <w:r>
              <w:rPr>
                <w:b/>
                <w:sz w:val="19"/>
              </w:rPr>
              <w:t>XAI-FR-03</w:t>
            </w:r>
          </w:p>
        </w:tc>
        <w:tc>
          <w:tcPr>
            <w:tcW w:type="dxa" w:w="6984"/>
          </w:tcPr>
          <w:p>
            <w:r>
              <w:rPr>
                <w:sz w:val="19"/>
              </w:rPr>
              <w:t>The module shall express the relative contribution of factors (e.g., 40% suspicious URL behavior, 30% urgency language, 20% credential request, 10% sender anomaly).</w:t>
            </w:r>
          </w:p>
        </w:tc>
        <w:tc>
          <w:tcPr>
            <w:tcW w:type="dxa" w:w="1296"/>
          </w:tcPr>
          <w:p>
            <w:r>
              <w:rPr>
                <w:sz w:val="19"/>
              </w:rPr>
              <w:t>Must</w:t>
            </w:r>
          </w:p>
        </w:tc>
      </w:tr>
      <w:tr>
        <w:tc>
          <w:tcPr>
            <w:tcW w:type="dxa" w:w="1368"/>
          </w:tcPr>
          <w:p>
            <w:r>
              <w:rPr>
                <w:b/>
                <w:sz w:val="19"/>
              </w:rPr>
              <w:t>XAI-FR-04</w:t>
            </w:r>
          </w:p>
        </w:tc>
        <w:tc>
          <w:tcPr>
            <w:tcW w:type="dxa" w:w="6984"/>
          </w:tcPr>
          <w:p>
            <w:r>
              <w:rPr>
                <w:sz w:val="19"/>
              </w:rPr>
              <w:t>The module shall apply explainability techniques such as SHAP, LIME, and feature-importance analysis.</w:t>
            </w:r>
          </w:p>
        </w:tc>
        <w:tc>
          <w:tcPr>
            <w:tcW w:type="dxa" w:w="1296"/>
          </w:tcPr>
          <w:p>
            <w:r>
              <w:rPr>
                <w:sz w:val="19"/>
              </w:rPr>
              <w:t>Should</w:t>
            </w:r>
          </w:p>
        </w:tc>
      </w:tr>
      <w:tr>
        <w:tc>
          <w:tcPr>
            <w:tcW w:type="dxa" w:w="1368"/>
          </w:tcPr>
          <w:p>
            <w:r>
              <w:rPr>
                <w:b/>
                <w:sz w:val="19"/>
              </w:rPr>
              <w:t>XAI-FR-05</w:t>
            </w:r>
          </w:p>
        </w:tc>
        <w:tc>
          <w:tcPr>
            <w:tcW w:type="dxa" w:w="6984"/>
          </w:tcPr>
          <w:p>
            <w:r>
              <w:rPr>
                <w:sz w:val="19"/>
              </w:rPr>
              <w:t>The module shall map explanations back to the underlying features and sample evidence.</w:t>
            </w:r>
          </w:p>
        </w:tc>
        <w:tc>
          <w:tcPr>
            <w:tcW w:type="dxa" w:w="1296"/>
          </w:tcPr>
          <w:p>
            <w:r>
              <w:rPr>
                <w:sz w:val="19"/>
              </w:rPr>
              <w:t>Should</w:t>
            </w:r>
          </w:p>
        </w:tc>
      </w:tr>
      <w:tr>
        <w:tc>
          <w:tcPr>
            <w:tcW w:type="dxa" w:w="1368"/>
          </w:tcPr>
          <w:p>
            <w:r>
              <w:rPr>
                <w:b/>
                <w:sz w:val="19"/>
              </w:rPr>
              <w:t>XAI-FR-06</w:t>
            </w:r>
          </w:p>
        </w:tc>
        <w:tc>
          <w:tcPr>
            <w:tcW w:type="dxa" w:w="6984"/>
          </w:tcPr>
          <w:p>
            <w:r>
              <w:rPr>
                <w:sz w:val="19"/>
              </w:rPr>
              <w:t>The module shall present explanations in a form suitable for both analysts and learners.</w:t>
            </w:r>
          </w:p>
        </w:tc>
        <w:tc>
          <w:tcPr>
            <w:tcW w:type="dxa" w:w="1296"/>
          </w:tcPr>
          <w:p>
            <w:r>
              <w:rPr>
                <w:sz w:val="19"/>
              </w:rPr>
              <w:t>Should</w:t>
            </w:r>
          </w:p>
        </w:tc>
      </w:tr>
    </w:tbl>
    <w:p/>
    <w:p>
      <w:pPr>
        <w:pStyle w:val="Heading2"/>
      </w:pPr>
      <w:r>
        <w:t>9.4 Inputs</w:t>
      </w:r>
    </w:p>
    <w:p>
      <w:pPr>
        <w:pStyle w:val="ListBullet"/>
      </w:pPr>
      <w:r>
        <w:t>Trained models and predictions (from the ML Engine).</w:t>
      </w:r>
    </w:p>
    <w:p>
      <w:pPr>
        <w:pStyle w:val="ListBullet"/>
      </w:pPr>
      <w:r>
        <w:t>Feature vectors and feature documentation (from Feature Extraction).</w:t>
      </w:r>
    </w:p>
    <w:p>
      <w:pPr>
        <w:pStyle w:val="Heading2"/>
      </w:pPr>
      <w:r>
        <w:t>9.5 Outputs</w:t>
      </w:r>
    </w:p>
    <w:p>
      <w:pPr>
        <w:pStyle w:val="ListBullet"/>
      </w:pPr>
      <w:r>
        <w:t>Per-prediction explanations with ranked/weighted contributing factors.</w:t>
      </w:r>
    </w:p>
    <w:p>
      <w:pPr>
        <w:pStyle w:val="ListBullet"/>
      </w:pPr>
      <w:r>
        <w:t>Feature-importance summaries.</w:t>
      </w:r>
    </w:p>
    <w:p>
      <w:pPr>
        <w:pStyle w:val="Heading2"/>
      </w:pPr>
      <w:r>
        <w:t>9.6 Interfaces &amp; Dependencies</w:t>
      </w:r>
    </w:p>
    <w:p>
      <w:pPr>
        <w:pStyle w:val="ListBullet"/>
      </w:pPr>
      <w:r>
        <w:t>Consumes models and predictions from the Machine Learning Engine.</w:t>
      </w:r>
    </w:p>
    <w:p>
      <w:pPr>
        <w:pStyle w:val="ListBullet"/>
      </w:pPr>
      <w:r>
        <w:t>Feeds explanations to the Dashboard (Email Analysis View) and to reports.</w:t>
      </w:r>
    </w:p>
    <w:p>
      <w:pPr>
        <w:pStyle w:val="Heading2"/>
      </w:pPr>
      <w:r>
        <w:t>9.7 Notes</w:t>
      </w:r>
    </w:p>
    <w:p>
      <w:r>
        <w:rPr>
          <w:b w:val="0"/>
          <w:i/>
        </w:rPr>
        <w:t>Realizes Research Theme 4 (Explainable AI): answering "why did the model classify this as malicious?" and helping analysts trust AI decisions.</w:t>
      </w:r>
    </w:p>
    <w:p>
      <w:r>
        <w:br w:type="page"/>
      </w:r>
    </w:p>
    <w:p>
      <w:pPr>
        <w:pStyle w:val="Heading1"/>
      </w:pPr>
      <w:r>
        <w:t>10. Interactive Dashboard (Cyber Learning Dashboard)</w:t>
      </w:r>
    </w:p>
    <w:p>
      <w:pPr>
        <w:pStyle w:val="Heading2"/>
      </w:pPr>
      <w:r>
        <w:t>10.1 Purpose</w:t>
      </w:r>
    </w:p>
    <w:p>
      <w:r>
        <w:rPr>
          <w:b w:val="0"/>
          <w:i w:val="0"/>
        </w:rPr>
        <w:t>The Interactive Dashboard lets users explore the platform's intelligence and learn from it. It presents campaign trends, per-email analysis with explanations, and research statistics, and doubles as the Cyber Learning Dashboard for education.</w:t>
      </w:r>
    </w:p>
    <w:p>
      <w:pPr>
        <w:pStyle w:val="Heading2"/>
      </w:pPr>
      <w:r>
        <w:t>10.2 Capabilities</w:t>
      </w:r>
    </w:p>
    <w:p>
      <w:pPr>
        <w:pStyle w:val="ListBullet"/>
      </w:pPr>
      <w:r>
        <w:t>Campaign View — attack trends, common techniques, timeline</w:t>
      </w:r>
    </w:p>
    <w:p>
      <w:pPr>
        <w:pStyle w:val="ListBullet"/>
      </w:pPr>
      <w:r>
        <w:t>Email Analysis View — prediction, explanation, indicators</w:t>
      </w:r>
    </w:p>
    <w:p>
      <w:pPr>
        <w:pStyle w:val="ListBullet"/>
      </w:pPr>
      <w:r>
        <w:t>Research View — dataset statistics, model performance, findings</w:t>
      </w:r>
    </w:p>
    <w:p>
      <w:pPr>
        <w:pStyle w:val="ListBullet"/>
      </w:pPr>
      <w:r>
        <w:t>Learning modules — attack examples and visual explanations</w:t>
      </w:r>
    </w:p>
    <w:p>
      <w:pPr>
        <w:pStyle w:val="Heading2"/>
      </w:pPr>
      <w:r>
        <w:t>10.3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DASH-FR-01</w:t>
            </w:r>
          </w:p>
        </w:tc>
        <w:tc>
          <w:tcPr>
            <w:tcW w:type="dxa" w:w="6984"/>
          </w:tcPr>
          <w:p>
            <w:r>
              <w:rPr>
                <w:sz w:val="19"/>
              </w:rPr>
              <w:t>The dashboard shall provide a Campaign View showing attack trends, common techniques, and a timeline.</w:t>
            </w:r>
          </w:p>
        </w:tc>
        <w:tc>
          <w:tcPr>
            <w:tcW w:type="dxa" w:w="1296"/>
          </w:tcPr>
          <w:p>
            <w:r>
              <w:rPr>
                <w:sz w:val="19"/>
              </w:rPr>
              <w:t>Must</w:t>
            </w:r>
          </w:p>
        </w:tc>
      </w:tr>
      <w:tr>
        <w:tc>
          <w:tcPr>
            <w:tcW w:type="dxa" w:w="1368"/>
          </w:tcPr>
          <w:p>
            <w:r>
              <w:rPr>
                <w:b/>
                <w:sz w:val="19"/>
              </w:rPr>
              <w:t>DASH-FR-02</w:t>
            </w:r>
          </w:p>
        </w:tc>
        <w:tc>
          <w:tcPr>
            <w:tcW w:type="dxa" w:w="6984"/>
          </w:tcPr>
          <w:p>
            <w:r>
              <w:rPr>
                <w:sz w:val="19"/>
              </w:rPr>
              <w:t>The dashboard shall provide an Email Analysis View showing the prediction, its explanation, and the triggering indicators.</w:t>
            </w:r>
          </w:p>
        </w:tc>
        <w:tc>
          <w:tcPr>
            <w:tcW w:type="dxa" w:w="1296"/>
          </w:tcPr>
          <w:p>
            <w:r>
              <w:rPr>
                <w:sz w:val="19"/>
              </w:rPr>
              <w:t>Must</w:t>
            </w:r>
          </w:p>
        </w:tc>
      </w:tr>
      <w:tr>
        <w:tc>
          <w:tcPr>
            <w:tcW w:type="dxa" w:w="1368"/>
          </w:tcPr>
          <w:p>
            <w:r>
              <w:rPr>
                <w:b/>
                <w:sz w:val="19"/>
              </w:rPr>
              <w:t>DASH-FR-03</w:t>
            </w:r>
          </w:p>
        </w:tc>
        <w:tc>
          <w:tcPr>
            <w:tcW w:type="dxa" w:w="6984"/>
          </w:tcPr>
          <w:p>
            <w:r>
              <w:rPr>
                <w:sz w:val="19"/>
              </w:rPr>
              <w:t>The dashboard shall provide a Research View showing dataset statistics, model performance, and findings.</w:t>
            </w:r>
          </w:p>
        </w:tc>
        <w:tc>
          <w:tcPr>
            <w:tcW w:type="dxa" w:w="1296"/>
          </w:tcPr>
          <w:p>
            <w:r>
              <w:rPr>
                <w:sz w:val="19"/>
              </w:rPr>
              <w:t>Must</w:t>
            </w:r>
          </w:p>
        </w:tc>
      </w:tr>
      <w:tr>
        <w:tc>
          <w:tcPr>
            <w:tcW w:type="dxa" w:w="1368"/>
          </w:tcPr>
          <w:p>
            <w:r>
              <w:rPr>
                <w:b/>
                <w:sz w:val="19"/>
              </w:rPr>
              <w:t>DASH-FR-04</w:t>
            </w:r>
          </w:p>
        </w:tc>
        <w:tc>
          <w:tcPr>
            <w:tcW w:type="dxa" w:w="6984"/>
          </w:tcPr>
          <w:p>
            <w:r>
              <w:rPr>
                <w:sz w:val="19"/>
              </w:rPr>
              <w:t>The dashboard shall let users interactively explore samples, campaigns, and results.</w:t>
            </w:r>
          </w:p>
        </w:tc>
        <w:tc>
          <w:tcPr>
            <w:tcW w:type="dxa" w:w="1296"/>
          </w:tcPr>
          <w:p>
            <w:r>
              <w:rPr>
                <w:sz w:val="19"/>
              </w:rPr>
              <w:t>Must</w:t>
            </w:r>
          </w:p>
        </w:tc>
      </w:tr>
      <w:tr>
        <w:tc>
          <w:tcPr>
            <w:tcW w:type="dxa" w:w="1368"/>
          </w:tcPr>
          <w:p>
            <w:r>
              <w:rPr>
                <w:b/>
                <w:sz w:val="19"/>
              </w:rPr>
              <w:t>DASH-FR-05</w:t>
            </w:r>
          </w:p>
        </w:tc>
        <w:tc>
          <w:tcPr>
            <w:tcW w:type="dxa" w:w="6984"/>
          </w:tcPr>
          <w:p>
            <w:r>
              <w:rPr>
                <w:sz w:val="19"/>
              </w:rPr>
              <w:t>The dashboard shall provide educational content — attack examples, visual explanations, and learning modules.</w:t>
            </w:r>
          </w:p>
        </w:tc>
        <w:tc>
          <w:tcPr>
            <w:tcW w:type="dxa" w:w="1296"/>
          </w:tcPr>
          <w:p>
            <w:r>
              <w:rPr>
                <w:sz w:val="19"/>
              </w:rPr>
              <w:t>Should</w:t>
            </w:r>
          </w:p>
        </w:tc>
      </w:tr>
      <w:tr>
        <w:tc>
          <w:tcPr>
            <w:tcW w:type="dxa" w:w="1368"/>
          </w:tcPr>
          <w:p>
            <w:r>
              <w:rPr>
                <w:b/>
                <w:sz w:val="19"/>
              </w:rPr>
              <w:t>DASH-FR-06</w:t>
            </w:r>
          </w:p>
        </w:tc>
        <w:tc>
          <w:tcPr>
            <w:tcW w:type="dxa" w:w="6984"/>
          </w:tcPr>
          <w:p>
            <w:r>
              <w:rPr>
                <w:sz w:val="19"/>
              </w:rPr>
              <w:t>The dashboard shall render explanations from the XAI Module in an accessible, visual form.</w:t>
            </w:r>
          </w:p>
        </w:tc>
        <w:tc>
          <w:tcPr>
            <w:tcW w:type="dxa" w:w="1296"/>
          </w:tcPr>
          <w:p>
            <w:r>
              <w:rPr>
                <w:sz w:val="19"/>
              </w:rPr>
              <w:t>Should</w:t>
            </w:r>
          </w:p>
        </w:tc>
      </w:tr>
    </w:tbl>
    <w:p/>
    <w:p>
      <w:pPr>
        <w:pStyle w:val="Heading2"/>
      </w:pPr>
      <w:r>
        <w:t>10.4 Inputs</w:t>
      </w:r>
    </w:p>
    <w:p>
      <w:pPr>
        <w:pStyle w:val="ListBullet"/>
      </w:pPr>
      <w:r>
        <w:t>Campaign data (Threat Intelligence Engine).</w:t>
      </w:r>
    </w:p>
    <w:p>
      <w:pPr>
        <w:pStyle w:val="ListBullet"/>
      </w:pPr>
      <w:r>
        <w:t>Predictions and explanations (ML Engine, XAI Module).</w:t>
      </w:r>
    </w:p>
    <w:p>
      <w:pPr>
        <w:pStyle w:val="ListBullet"/>
      </w:pPr>
      <w:r>
        <w:t>Dataset and model statistics (Data Collection, ML Engine).</w:t>
      </w:r>
    </w:p>
    <w:p>
      <w:pPr>
        <w:pStyle w:val="ListBullet"/>
      </w:pPr>
      <w:r>
        <w:t>Manipulation profiles and examples (Human Manipulation Analyzer).</w:t>
      </w:r>
    </w:p>
    <w:p>
      <w:pPr>
        <w:pStyle w:val="Heading2"/>
      </w:pPr>
      <w:r>
        <w:t>10.5 Outputs</w:t>
      </w:r>
    </w:p>
    <w:p>
      <w:pPr>
        <w:pStyle w:val="ListBullet"/>
      </w:pPr>
      <w:r>
        <w:t>Interactive visualizations across Campaign, Email Analysis, and Research views.</w:t>
      </w:r>
    </w:p>
    <w:p>
      <w:pPr>
        <w:pStyle w:val="ListBullet"/>
      </w:pPr>
      <w:r>
        <w:t>Educational/learning presentations of attacks and explanations.</w:t>
      </w:r>
    </w:p>
    <w:p>
      <w:pPr>
        <w:pStyle w:val="Heading2"/>
      </w:pPr>
      <w:r>
        <w:t>10.6 Interfaces &amp; Dependencies</w:t>
      </w:r>
    </w:p>
    <w:p>
      <w:pPr>
        <w:pStyle w:val="ListBullet"/>
      </w:pPr>
      <w:r>
        <w:t>Consumes outputs from Threat Intelligence, ML, XAI, and Human Manipulation modules.</w:t>
      </w:r>
    </w:p>
    <w:p>
      <w:pPr>
        <w:pStyle w:val="ListBullet"/>
      </w:pPr>
      <w:r>
        <w:t>Serves as the primary user-facing interface of the platform.</w:t>
      </w:r>
    </w:p>
    <w:p>
      <w:pPr>
        <w:pStyle w:val="Heading2"/>
      </w:pPr>
      <w:r>
        <w:t>10.7 Notes</w:t>
      </w:r>
    </w:p>
    <w:p>
      <w:r>
        <w:rPr>
          <w:b w:val="0"/>
          <w:i/>
        </w:rPr>
        <w:t>Supports Research Theme 6 (Cybersecurity Education): improving awareness and helping students learn attacker techniques through visualization.</w:t>
      </w:r>
    </w:p>
    <w:p>
      <w:r>
        <w:br w:type="page"/>
      </w:r>
    </w:p>
    <w:p>
      <w:pPr>
        <w:pStyle w:val="Heading1"/>
      </w:pPr>
      <w:r>
        <w:t>11. Reporting, Publication &amp; Dataset Export</w:t>
      </w:r>
    </w:p>
    <w:p>
      <w:pPr>
        <w:pStyle w:val="Heading2"/>
      </w:pPr>
      <w:r>
        <w:t>11.1 Purpose</w:t>
      </w:r>
    </w:p>
    <w:p>
      <w:r>
        <w:rPr>
          <w:b w:val="0"/>
          <w:i w:val="0"/>
        </w:rPr>
        <w:t>This component packages the platform's outputs into shareable research artifacts: reports, publications, datasets, taxonomy, and documentation. It realizes the final stage of the architecture (Reports + Publications + Dataset) and the platform's reproducibility goal.</w:t>
      </w:r>
    </w:p>
    <w:p>
      <w:pPr>
        <w:pStyle w:val="Heading2"/>
      </w:pPr>
      <w:r>
        <w:t>11.2 Capabilities</w:t>
      </w:r>
    </w:p>
    <w:p>
      <w:pPr>
        <w:pStyle w:val="ListBullet"/>
      </w:pPr>
      <w:r>
        <w:t>Generate technical reports and research outputs</w:t>
      </w:r>
    </w:p>
    <w:p>
      <w:pPr>
        <w:pStyle w:val="ListBullet"/>
      </w:pPr>
      <w:r>
        <w:t>Export curated datasets and feature documentation</w:t>
      </w:r>
    </w:p>
    <w:p>
      <w:pPr>
        <w:pStyle w:val="ListBullet"/>
      </w:pPr>
      <w:r>
        <w:t>Publish taxonomy and methodology</w:t>
      </w:r>
    </w:p>
    <w:p>
      <w:pPr>
        <w:pStyle w:val="ListBullet"/>
      </w:pPr>
      <w:r>
        <w:t>Support open-source release</w:t>
      </w:r>
    </w:p>
    <w:p>
      <w:pPr>
        <w:pStyle w:val="Heading2"/>
      </w:pPr>
      <w:r>
        <w:t>11.3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REP-FR-01</w:t>
            </w:r>
          </w:p>
        </w:tc>
        <w:tc>
          <w:tcPr>
            <w:tcW w:type="dxa" w:w="6984"/>
          </w:tcPr>
          <w:p>
            <w:r>
              <w:rPr>
                <w:sz w:val="19"/>
              </w:rPr>
              <w:t>The component shall export the curated phishing dataset in a documented, reusable format.</w:t>
            </w:r>
          </w:p>
        </w:tc>
        <w:tc>
          <w:tcPr>
            <w:tcW w:type="dxa" w:w="1296"/>
          </w:tcPr>
          <w:p>
            <w:r>
              <w:rPr>
                <w:sz w:val="19"/>
              </w:rPr>
              <w:t>Must</w:t>
            </w:r>
          </w:p>
        </w:tc>
      </w:tr>
      <w:tr>
        <w:tc>
          <w:tcPr>
            <w:tcW w:type="dxa" w:w="1368"/>
          </w:tcPr>
          <w:p>
            <w:r>
              <w:rPr>
                <w:b/>
                <w:sz w:val="19"/>
              </w:rPr>
              <w:t>REP-FR-02</w:t>
            </w:r>
          </w:p>
        </w:tc>
        <w:tc>
          <w:tcPr>
            <w:tcW w:type="dxa" w:w="6984"/>
          </w:tcPr>
          <w:p>
            <w:r>
              <w:rPr>
                <w:sz w:val="19"/>
              </w:rPr>
              <w:t>The component shall publish the threat taxonomy and feature documentation.</w:t>
            </w:r>
          </w:p>
        </w:tc>
        <w:tc>
          <w:tcPr>
            <w:tcW w:type="dxa" w:w="1296"/>
          </w:tcPr>
          <w:p>
            <w:r>
              <w:rPr>
                <w:sz w:val="19"/>
              </w:rPr>
              <w:t>Must</w:t>
            </w:r>
          </w:p>
        </w:tc>
      </w:tr>
      <w:tr>
        <w:tc>
          <w:tcPr>
            <w:tcW w:type="dxa" w:w="1368"/>
          </w:tcPr>
          <w:p>
            <w:r>
              <w:rPr>
                <w:b/>
                <w:sz w:val="19"/>
              </w:rPr>
              <w:t>REP-FR-03</w:t>
            </w:r>
          </w:p>
        </w:tc>
        <w:tc>
          <w:tcPr>
            <w:tcW w:type="dxa" w:w="6984"/>
          </w:tcPr>
          <w:p>
            <w:r>
              <w:rPr>
                <w:sz w:val="19"/>
              </w:rPr>
              <w:t>The component shall generate research outputs (technical report, methodology documentation) capturing findings and model performance.</w:t>
            </w:r>
          </w:p>
        </w:tc>
        <w:tc>
          <w:tcPr>
            <w:tcW w:type="dxa" w:w="1296"/>
          </w:tcPr>
          <w:p>
            <w:r>
              <w:rPr>
                <w:sz w:val="19"/>
              </w:rPr>
              <w:t>Must</w:t>
            </w:r>
          </w:p>
        </w:tc>
      </w:tr>
      <w:tr>
        <w:tc>
          <w:tcPr>
            <w:tcW w:type="dxa" w:w="1368"/>
          </w:tcPr>
          <w:p>
            <w:r>
              <w:rPr>
                <w:b/>
                <w:sz w:val="19"/>
              </w:rPr>
              <w:t>REP-FR-04</w:t>
            </w:r>
          </w:p>
        </w:tc>
        <w:tc>
          <w:tcPr>
            <w:tcW w:type="dxa" w:w="6984"/>
          </w:tcPr>
          <w:p>
            <w:r>
              <w:rPr>
                <w:sz w:val="19"/>
              </w:rPr>
              <w:t>The component shall package the platform for open-source release (repository, documentation, contribution guidelines, public releases).</w:t>
            </w:r>
          </w:p>
        </w:tc>
        <w:tc>
          <w:tcPr>
            <w:tcW w:type="dxa" w:w="1296"/>
          </w:tcPr>
          <w:p>
            <w:r>
              <w:rPr>
                <w:sz w:val="19"/>
              </w:rPr>
              <w:t>Must</w:t>
            </w:r>
          </w:p>
        </w:tc>
      </w:tr>
      <w:tr>
        <w:tc>
          <w:tcPr>
            <w:tcW w:type="dxa" w:w="1368"/>
          </w:tcPr>
          <w:p>
            <w:r>
              <w:rPr>
                <w:b/>
                <w:sz w:val="19"/>
              </w:rPr>
              <w:t>REP-FR-05</w:t>
            </w:r>
          </w:p>
        </w:tc>
        <w:tc>
          <w:tcPr>
            <w:tcW w:type="dxa" w:w="6984"/>
          </w:tcPr>
          <w:p>
            <w:r>
              <w:rPr>
                <w:sz w:val="19"/>
              </w:rPr>
              <w:t>The component shall produce educational materials (tutorials, examples, learning materials).</w:t>
            </w:r>
          </w:p>
        </w:tc>
        <w:tc>
          <w:tcPr>
            <w:tcW w:type="dxa" w:w="1296"/>
          </w:tcPr>
          <w:p>
            <w:r>
              <w:rPr>
                <w:sz w:val="19"/>
              </w:rPr>
              <w:t>Should</w:t>
            </w:r>
          </w:p>
        </w:tc>
      </w:tr>
      <w:tr>
        <w:tc>
          <w:tcPr>
            <w:tcW w:type="dxa" w:w="1368"/>
          </w:tcPr>
          <w:p>
            <w:r>
              <w:rPr>
                <w:b/>
                <w:sz w:val="19"/>
              </w:rPr>
              <w:t>REP-FR-06</w:t>
            </w:r>
          </w:p>
        </w:tc>
        <w:tc>
          <w:tcPr>
            <w:tcW w:type="dxa" w:w="6984"/>
          </w:tcPr>
          <w:p>
            <w:r>
              <w:rPr>
                <w:sz w:val="19"/>
              </w:rPr>
              <w:t>Exported artifacts shall be reproducible and traceable to the data and methods that produced them.</w:t>
            </w:r>
          </w:p>
        </w:tc>
        <w:tc>
          <w:tcPr>
            <w:tcW w:type="dxa" w:w="1296"/>
          </w:tcPr>
          <w:p>
            <w:r>
              <w:rPr>
                <w:sz w:val="19"/>
              </w:rPr>
              <w:t>Should</w:t>
            </w:r>
          </w:p>
        </w:tc>
      </w:tr>
    </w:tbl>
    <w:p/>
    <w:p>
      <w:pPr>
        <w:pStyle w:val="Heading2"/>
      </w:pPr>
      <w:r>
        <w:t>11.4 Inputs</w:t>
      </w:r>
    </w:p>
    <w:p>
      <w:pPr>
        <w:pStyle w:val="ListBullet"/>
      </w:pPr>
      <w:r>
        <w:t>Curated dataset, taxonomy, features, model results, findings, and explanations from all modules.</w:t>
      </w:r>
    </w:p>
    <w:p>
      <w:pPr>
        <w:pStyle w:val="Heading2"/>
      </w:pPr>
      <w:r>
        <w:t>11.5 Outputs</w:t>
      </w:r>
    </w:p>
    <w:p>
      <w:pPr>
        <w:pStyle w:val="ListBullet"/>
      </w:pPr>
      <w:r>
        <w:t>Open-source repository and documentation.</w:t>
      </w:r>
    </w:p>
    <w:p>
      <w:pPr>
        <w:pStyle w:val="ListBullet"/>
      </w:pPr>
      <w:r>
        <w:t>Curated dataset, feature documentation, and taxonomy.</w:t>
      </w:r>
    </w:p>
    <w:p>
      <w:pPr>
        <w:pStyle w:val="ListBullet"/>
      </w:pPr>
      <w:r>
        <w:t>Technical report, research paper, and methodology documentation.</w:t>
      </w:r>
    </w:p>
    <w:p>
      <w:pPr>
        <w:pStyle w:val="ListBullet"/>
      </w:pPr>
      <w:r>
        <w:t>Tutorials, examples, and learning materials.</w:t>
      </w:r>
    </w:p>
    <w:p>
      <w:pPr>
        <w:pStyle w:val="Heading2"/>
      </w:pPr>
      <w:r>
        <w:t>11.6 Interfaces &amp; Dependencies</w:t>
      </w:r>
    </w:p>
    <w:p>
      <w:pPr>
        <w:pStyle w:val="ListBullet"/>
      </w:pPr>
      <w:r>
        <w:t>Consumes outputs from every upstream module.</w:t>
      </w:r>
    </w:p>
    <w:p>
      <w:pPr>
        <w:pStyle w:val="ListBullet"/>
      </w:pPr>
      <w:r>
        <w:t>Produces the platform's external deliverables and community artifacts.</w:t>
      </w:r>
    </w:p>
    <w:p>
      <w:r>
        <w:br w:type="page"/>
      </w:r>
    </w:p>
    <w:p>
      <w:pPr>
        <w:pStyle w:val="Heading1"/>
      </w:pPr>
      <w:r>
        <w:t>12. Non-Functional Requirements</w:t>
      </w:r>
    </w:p>
    <w:p>
      <w:r>
        <w:rPr>
          <w:b w:val="0"/>
          <w:i w:val="0"/>
        </w:rPr>
        <w:t>The following cross-cutting requirements apply to the platform as a whole.</w:t>
      </w:r>
    </w:p>
    <w:tbl>
      <w:tblPr>
        <w:tblStyle w:val="TableGrid"/>
        <w:tblW w:type="auto" w:w="0"/>
        <w:jc w:val="center"/>
        <w:tblLook w:firstColumn="1" w:firstRow="1" w:lastColumn="0" w:lastRow="0" w:noHBand="0" w:noVBand="1" w:val="04A0"/>
      </w:tblPr>
      <w:tblGrid>
        <w:gridCol w:w="2880"/>
        <w:gridCol w:w="2880"/>
        <w:gridCol w:w="2880"/>
      </w:tblGrid>
      <w:tr>
        <w:tc>
          <w:tcPr>
            <w:tcW w:type="dxa" w:w="1368"/>
            <w:shd w:val="clear" w:color="auto" w:fill="144E63"/>
          </w:tcPr>
          <w:p>
            <w:r/>
            <w:r>
              <w:rPr>
                <w:b/>
                <w:color w:val="FFFFFF"/>
                <w:sz w:val="20"/>
              </w:rPr>
              <w:t>ID</w:t>
            </w:r>
          </w:p>
        </w:tc>
        <w:tc>
          <w:tcPr>
            <w:tcW w:type="dxa" w:w="6984"/>
            <w:shd w:val="clear" w:color="auto" w:fill="144E63"/>
          </w:tcPr>
          <w:p>
            <w:r/>
            <w:r>
              <w:rPr>
                <w:b/>
                <w:color w:val="FFFFFF"/>
                <w:sz w:val="20"/>
              </w:rPr>
              <w:t>Requirement</w:t>
            </w:r>
          </w:p>
        </w:tc>
        <w:tc>
          <w:tcPr>
            <w:tcW w:type="dxa" w:w="1296"/>
            <w:shd w:val="clear" w:color="auto" w:fill="144E63"/>
          </w:tcPr>
          <w:p>
            <w:r/>
            <w:r>
              <w:rPr>
                <w:b/>
                <w:color w:val="FFFFFF"/>
                <w:sz w:val="20"/>
              </w:rPr>
              <w:t>Priority</w:t>
            </w:r>
          </w:p>
        </w:tc>
      </w:tr>
      <w:tr>
        <w:tc>
          <w:tcPr>
            <w:tcW w:type="dxa" w:w="1368"/>
          </w:tcPr>
          <w:p>
            <w:r>
              <w:rPr>
                <w:b/>
                <w:sz w:val="19"/>
              </w:rPr>
              <w:t>NFR-01</w:t>
            </w:r>
          </w:p>
        </w:tc>
        <w:tc>
          <w:tcPr>
            <w:tcW w:type="dxa" w:w="6984"/>
          </w:tcPr>
          <w:p>
            <w:r>
              <w:rPr>
                <w:sz w:val="19"/>
              </w:rPr>
              <w:t>Open Source — the entire platform shall be released as open source with a public repository, documentation, and contribution guidelines.</w:t>
            </w:r>
          </w:p>
        </w:tc>
        <w:tc>
          <w:tcPr>
            <w:tcW w:type="dxa" w:w="1296"/>
          </w:tcPr>
          <w:p>
            <w:r>
              <w:rPr>
                <w:sz w:val="19"/>
              </w:rPr>
              <w:t>Must</w:t>
            </w:r>
          </w:p>
        </w:tc>
      </w:tr>
      <w:tr>
        <w:tc>
          <w:tcPr>
            <w:tcW w:type="dxa" w:w="1368"/>
          </w:tcPr>
          <w:p>
            <w:r>
              <w:rPr>
                <w:b/>
                <w:sz w:val="19"/>
              </w:rPr>
              <w:t>NFR-02</w:t>
            </w:r>
          </w:p>
        </w:tc>
        <w:tc>
          <w:tcPr>
            <w:tcW w:type="dxa" w:w="6984"/>
          </w:tcPr>
          <w:p>
            <w:r>
              <w:rPr>
                <w:sz w:val="19"/>
              </w:rPr>
              <w:t>Modularity — the platform shall use a modular architecture so components can be developed, replaced, and tested independently.</w:t>
            </w:r>
          </w:p>
        </w:tc>
        <w:tc>
          <w:tcPr>
            <w:tcW w:type="dxa" w:w="1296"/>
          </w:tcPr>
          <w:p>
            <w:r>
              <w:rPr>
                <w:sz w:val="19"/>
              </w:rPr>
              <w:t>Must</w:t>
            </w:r>
          </w:p>
        </w:tc>
      </w:tr>
      <w:tr>
        <w:tc>
          <w:tcPr>
            <w:tcW w:type="dxa" w:w="1368"/>
          </w:tcPr>
          <w:p>
            <w:r>
              <w:rPr>
                <w:b/>
                <w:sz w:val="19"/>
              </w:rPr>
              <w:t>NFR-03</w:t>
            </w:r>
          </w:p>
        </w:tc>
        <w:tc>
          <w:tcPr>
            <w:tcW w:type="dxa" w:w="6984"/>
          </w:tcPr>
          <w:p>
            <w:r>
              <w:rPr>
                <w:sz w:val="19"/>
              </w:rPr>
              <w:t>Reproducibility — research workflows shall be repeatable, with documented methodology, data, and parameters.</w:t>
            </w:r>
          </w:p>
        </w:tc>
        <w:tc>
          <w:tcPr>
            <w:tcW w:type="dxa" w:w="1296"/>
          </w:tcPr>
          <w:p>
            <w:r>
              <w:rPr>
                <w:sz w:val="19"/>
              </w:rPr>
              <w:t>Must</w:t>
            </w:r>
          </w:p>
        </w:tc>
      </w:tr>
      <w:tr>
        <w:tc>
          <w:tcPr>
            <w:tcW w:type="dxa" w:w="1368"/>
          </w:tcPr>
          <w:p>
            <w:r>
              <w:rPr>
                <w:b/>
                <w:sz w:val="19"/>
              </w:rPr>
              <w:t>NFR-04</w:t>
            </w:r>
          </w:p>
        </w:tc>
        <w:tc>
          <w:tcPr>
            <w:tcW w:type="dxa" w:w="6984"/>
          </w:tcPr>
          <w:p>
            <w:r>
              <w:rPr>
                <w:sz w:val="19"/>
              </w:rPr>
              <w:t>Transparency &amp; Explainability — automated decisions shall be explainable rather than black-box.</w:t>
            </w:r>
          </w:p>
        </w:tc>
        <w:tc>
          <w:tcPr>
            <w:tcW w:type="dxa" w:w="1296"/>
          </w:tcPr>
          <w:p>
            <w:r>
              <w:rPr>
                <w:sz w:val="19"/>
              </w:rPr>
              <w:t>Must</w:t>
            </w:r>
          </w:p>
        </w:tc>
      </w:tr>
      <w:tr>
        <w:tc>
          <w:tcPr>
            <w:tcW w:type="dxa" w:w="1368"/>
          </w:tcPr>
          <w:p>
            <w:r>
              <w:rPr>
                <w:b/>
                <w:sz w:val="19"/>
              </w:rPr>
              <w:t>NFR-05</w:t>
            </w:r>
          </w:p>
        </w:tc>
        <w:tc>
          <w:tcPr>
            <w:tcW w:type="dxa" w:w="6984"/>
          </w:tcPr>
          <w:p>
            <w:r>
              <w:rPr>
                <w:sz w:val="19"/>
              </w:rPr>
              <w:t>Educational Usability — the platform shall be understandable and useful to students and educators.</w:t>
            </w:r>
          </w:p>
        </w:tc>
        <w:tc>
          <w:tcPr>
            <w:tcW w:type="dxa" w:w="1296"/>
          </w:tcPr>
          <w:p>
            <w:r>
              <w:rPr>
                <w:sz w:val="19"/>
              </w:rPr>
              <w:t>Must</w:t>
            </w:r>
          </w:p>
        </w:tc>
      </w:tr>
      <w:tr>
        <w:tc>
          <w:tcPr>
            <w:tcW w:type="dxa" w:w="1368"/>
          </w:tcPr>
          <w:p>
            <w:r>
              <w:rPr>
                <w:b/>
                <w:sz w:val="19"/>
              </w:rPr>
              <w:t>NFR-06</w:t>
            </w:r>
          </w:p>
        </w:tc>
        <w:tc>
          <w:tcPr>
            <w:tcW w:type="dxa" w:w="6984"/>
          </w:tcPr>
          <w:p>
            <w:r>
              <w:rPr>
                <w:sz w:val="19"/>
              </w:rPr>
              <w:t>Extensibility — the architecture shall accommodate the roadmap versions (smishing/QR, URL intelligence, malware delivery, threat correlation) without redesign.</w:t>
            </w:r>
          </w:p>
        </w:tc>
        <w:tc>
          <w:tcPr>
            <w:tcW w:type="dxa" w:w="1296"/>
          </w:tcPr>
          <w:p>
            <w:r>
              <w:rPr>
                <w:sz w:val="19"/>
              </w:rPr>
              <w:t>Should</w:t>
            </w:r>
          </w:p>
        </w:tc>
      </w:tr>
      <w:tr>
        <w:tc>
          <w:tcPr>
            <w:tcW w:type="dxa" w:w="1368"/>
          </w:tcPr>
          <w:p>
            <w:r>
              <w:rPr>
                <w:b/>
                <w:sz w:val="19"/>
              </w:rPr>
              <w:t>NFR-07</w:t>
            </w:r>
          </w:p>
        </w:tc>
        <w:tc>
          <w:tcPr>
            <w:tcW w:type="dxa" w:w="6984"/>
          </w:tcPr>
          <w:p>
            <w:r>
              <w:rPr>
                <w:sz w:val="19"/>
              </w:rPr>
              <w:t>Data Ethics &amp; Safety — only publicly available data shall be used, and malicious content shall be handled safely.</w:t>
            </w:r>
          </w:p>
        </w:tc>
        <w:tc>
          <w:tcPr>
            <w:tcW w:type="dxa" w:w="1296"/>
          </w:tcPr>
          <w:p>
            <w:r>
              <w:rPr>
                <w:sz w:val="19"/>
              </w:rPr>
              <w:t>Should</w:t>
            </w:r>
          </w:p>
        </w:tc>
      </w:tr>
      <w:tr>
        <w:tc>
          <w:tcPr>
            <w:tcW w:type="dxa" w:w="1368"/>
          </w:tcPr>
          <w:p>
            <w:r>
              <w:rPr>
                <w:b/>
                <w:sz w:val="19"/>
              </w:rPr>
              <w:t>NFR-08</w:t>
            </w:r>
          </w:p>
        </w:tc>
        <w:tc>
          <w:tcPr>
            <w:tcW w:type="dxa" w:w="6984"/>
          </w:tcPr>
          <w:p>
            <w:r>
              <w:rPr>
                <w:sz w:val="19"/>
              </w:rPr>
              <w:t>Documentation — every module shall be documented (purpose, inputs, outputs, methods).</w:t>
            </w:r>
          </w:p>
        </w:tc>
        <w:tc>
          <w:tcPr>
            <w:tcW w:type="dxa" w:w="1296"/>
          </w:tcPr>
          <w:p>
            <w:r>
              <w:rPr>
                <w:sz w:val="19"/>
              </w:rPr>
              <w:t>Should</w:t>
            </w:r>
          </w:p>
        </w:tc>
      </w:tr>
    </w:tbl>
    <w:p/>
    <w:p>
      <w:r>
        <w:br w:type="page"/>
      </w:r>
    </w:p>
    <w:p>
      <w:pPr>
        <w:pStyle w:val="Heading1"/>
      </w:pPr>
      <w:r>
        <w:t>13. Deliverables &amp; Acceptance (Success Criteria)</w:t>
      </w:r>
    </w:p>
    <w:p>
      <w:pPr>
        <w:pStyle w:val="Heading2"/>
      </w:pPr>
      <w:r>
        <w:t>13.1 Expected Deliverables</w:t>
      </w:r>
    </w:p>
    <w:p>
      <w:pPr>
        <w:pStyle w:val="ListBullet"/>
      </w:pPr>
      <w:r>
        <w:rPr>
          <w:b/>
        </w:rPr>
        <w:t xml:space="preserve">Software — </w:t>
      </w:r>
      <w:r>
        <w:t>open-source repository, modular architecture, working dashboard, ML pipeline.</w:t>
      </w:r>
    </w:p>
    <w:p>
      <w:pPr>
        <w:pStyle w:val="ListBullet"/>
      </w:pPr>
      <w:r>
        <w:rPr>
          <w:b/>
        </w:rPr>
        <w:t xml:space="preserve">Research — </w:t>
      </w:r>
      <w:r>
        <w:t>technical report, research paper, methodology documentation.</w:t>
      </w:r>
    </w:p>
    <w:p>
      <w:pPr>
        <w:pStyle w:val="ListBullet"/>
      </w:pPr>
      <w:r>
        <w:rPr>
          <w:b/>
        </w:rPr>
        <w:t xml:space="preserve">Data — </w:t>
      </w:r>
      <w:r>
        <w:t>curated dataset, feature documentation, taxonomy.</w:t>
      </w:r>
    </w:p>
    <w:p>
      <w:pPr>
        <w:pStyle w:val="ListBullet"/>
      </w:pPr>
      <w:r>
        <w:rPr>
          <w:b/>
        </w:rPr>
        <w:t xml:space="preserve">Education — </w:t>
      </w:r>
      <w:r>
        <w:t>tutorials, examples, learning materials.</w:t>
      </w:r>
    </w:p>
    <w:p>
      <w:pPr>
        <w:pStyle w:val="ListBullet"/>
      </w:pPr>
      <w:r>
        <w:rPr>
          <w:b/>
        </w:rPr>
        <w:t xml:space="preserve">Community — </w:t>
      </w:r>
      <w:r>
        <w:t>GitHub documentation, contribution guidelines, public releases.</w:t>
      </w:r>
    </w:p>
    <w:p>
      <w:pPr>
        <w:pStyle w:val="Heading2"/>
      </w:pPr>
      <w:r>
        <w:t>13.2 Success Criteria</w:t>
      </w:r>
    </w:p>
    <w:p>
      <w:r>
        <w:rPr>
          <w:b w:val="0"/>
          <w:i w:val="0"/>
        </w:rPr>
        <w:t>The project is considered successful when it delivers all of the following:</w:t>
      </w:r>
    </w:p>
    <w:p>
      <w:pPr>
        <w:pStyle w:val="ListBullet"/>
      </w:pPr>
      <w:r>
        <w:t>Open-source cybersecurity platform</w:t>
      </w:r>
    </w:p>
    <w:p>
      <w:pPr>
        <w:pStyle w:val="ListBullet"/>
      </w:pPr>
      <w:r>
        <w:t>Reproducible research workflow</w:t>
      </w:r>
    </w:p>
    <w:p>
      <w:pPr>
        <w:pStyle w:val="ListBullet"/>
      </w:pPr>
      <w:r>
        <w:t>Public phishing dataset</w:t>
      </w:r>
    </w:p>
    <w:p>
      <w:pPr>
        <w:pStyle w:val="ListBullet"/>
      </w:pPr>
      <w:r>
        <w:t>Threat taxonomy</w:t>
      </w:r>
    </w:p>
    <w:p>
      <w:pPr>
        <w:pStyle w:val="ListBullet"/>
      </w:pPr>
      <w:r>
        <w:t>Explainable ML models</w:t>
      </w:r>
    </w:p>
    <w:p>
      <w:pPr>
        <w:pStyle w:val="ListBullet"/>
      </w:pPr>
      <w:r>
        <w:t>Interactive dashboard</w:t>
      </w:r>
    </w:p>
    <w:p>
      <w:pPr>
        <w:pStyle w:val="ListBullet"/>
      </w:pPr>
      <w:r>
        <w:t>Research publication</w:t>
      </w:r>
    </w:p>
    <w:p>
      <w:pPr>
        <w:pStyle w:val="ListBullet"/>
      </w:pPr>
      <w:r>
        <w:t>Educational usefulness</w:t>
      </w:r>
    </w:p>
    <w:p>
      <w:r>
        <w:br w:type="page"/>
      </w:r>
    </w:p>
    <w:p>
      <w:pPr>
        <w:pStyle w:val="Heading1"/>
      </w:pPr>
      <w:r>
        <w:t>14. Future Expansion Roadmap</w:t>
      </w:r>
    </w:p>
    <w:p>
      <w:r>
        <w:rPr>
          <w:b w:val="0"/>
          <w:i w:val="0"/>
        </w:rPr>
        <w:t>The requirements above cover Version 1. The following versions are recorded for traceability and to guide extensibility (NFR-06); they are out of scope for this baseline.</w:t>
      </w:r>
    </w:p>
    <w:tbl>
      <w:tblPr>
        <w:tblStyle w:val="TableGrid"/>
        <w:tblW w:type="auto" w:w="0"/>
        <w:tblLook w:firstColumn="1" w:firstRow="1" w:lastColumn="0" w:lastRow="0" w:noHBand="0" w:noVBand="1" w:val="04A0"/>
      </w:tblPr>
      <w:tblGrid>
        <w:gridCol w:w="4320"/>
        <w:gridCol w:w="4320"/>
      </w:tblGrid>
      <w:tr>
        <w:tc>
          <w:tcPr>
            <w:tcW w:type="dxa" w:w="4320"/>
            <w:shd w:val="clear" w:color="auto" w:fill="144E63"/>
          </w:tcPr>
          <w:p>
            <w:r/>
            <w:r>
              <w:rPr>
                <w:b/>
                <w:color w:val="FFFFFF"/>
              </w:rPr>
              <w:t>Version</w:t>
            </w:r>
          </w:p>
        </w:tc>
        <w:tc>
          <w:tcPr>
            <w:tcW w:type="dxa" w:w="4320"/>
            <w:shd w:val="clear" w:color="auto" w:fill="144E63"/>
          </w:tcPr>
          <w:p>
            <w:r/>
            <w:r>
              <w:rPr>
                <w:b/>
                <w:color w:val="FFFFFF"/>
              </w:rPr>
              <w:t>Focus</w:t>
            </w:r>
          </w:p>
        </w:tc>
      </w:tr>
      <w:tr>
        <w:tc>
          <w:tcPr>
            <w:tcW w:type="dxa" w:w="1728"/>
          </w:tcPr>
          <w:p>
            <w:r/>
            <w:r>
              <w:rPr>
                <w:b/>
                <w:sz w:val="19"/>
              </w:rPr>
              <w:t>Version 1</w:t>
            </w:r>
          </w:p>
        </w:tc>
        <w:tc>
          <w:tcPr>
            <w:tcW w:type="dxa" w:w="7920"/>
          </w:tcPr>
          <w:p>
            <w:r/>
            <w:r>
              <w:rPr>
                <w:sz w:val="19"/>
              </w:rPr>
              <w:t>Phishing Campaign Analysis (this SRD): dataset creation, email analysis, feature extraction, ML classification, explainable AI, dashboard visualization.</w:t>
            </w:r>
          </w:p>
        </w:tc>
      </w:tr>
      <w:tr>
        <w:tc>
          <w:tcPr>
            <w:tcW w:type="dxa" w:w="1728"/>
          </w:tcPr>
          <w:p>
            <w:r/>
            <w:r>
              <w:rPr>
                <w:b/>
                <w:sz w:val="19"/>
              </w:rPr>
              <w:t>Version 2</w:t>
            </w:r>
          </w:p>
        </w:tc>
        <w:tc>
          <w:tcPr>
            <w:tcW w:type="dxa" w:w="7920"/>
          </w:tcPr>
          <w:p>
            <w:r/>
            <w:r>
              <w:rPr>
                <w:sz w:val="19"/>
              </w:rPr>
              <w:t>Smishing and QR Phishing Analysis: SMS phishing, QR-code attacks, mobile targeting techniques.</w:t>
            </w:r>
          </w:p>
        </w:tc>
      </w:tr>
      <w:tr>
        <w:tc>
          <w:tcPr>
            <w:tcW w:type="dxa" w:w="1728"/>
          </w:tcPr>
          <w:p>
            <w:r/>
            <w:r>
              <w:rPr>
                <w:b/>
                <w:sz w:val="19"/>
              </w:rPr>
              <w:t>Version 3</w:t>
            </w:r>
          </w:p>
        </w:tc>
        <w:tc>
          <w:tcPr>
            <w:tcW w:type="dxa" w:w="7920"/>
          </w:tcPr>
          <w:p>
            <w:r/>
            <w:r>
              <w:rPr>
                <w:sz w:val="19"/>
              </w:rPr>
              <w:t>Malicious URL Intelligence: fake websites, domain reputation, website similarity, redirect chains.</w:t>
            </w:r>
          </w:p>
        </w:tc>
      </w:tr>
      <w:tr>
        <w:tc>
          <w:tcPr>
            <w:tcW w:type="dxa" w:w="1728"/>
          </w:tcPr>
          <w:p>
            <w:r/>
            <w:r>
              <w:rPr>
                <w:b/>
                <w:sz w:val="19"/>
              </w:rPr>
              <w:t>Version 4</w:t>
            </w:r>
          </w:p>
        </w:tc>
        <w:tc>
          <w:tcPr>
            <w:tcW w:type="dxa" w:w="7920"/>
          </w:tcPr>
          <w:p>
            <w:r/>
            <w:r>
              <w:rPr>
                <w:sz w:val="19"/>
              </w:rPr>
              <w:t>Malware Delivery Campaign Analysis: attachment behavior, malware indicators, attack infrastructure.</w:t>
            </w:r>
          </w:p>
        </w:tc>
      </w:tr>
      <w:tr>
        <w:tc>
          <w:tcPr>
            <w:tcW w:type="dxa" w:w="1728"/>
          </w:tcPr>
          <w:p>
            <w:r/>
            <w:r>
              <w:rPr>
                <w:b/>
                <w:sz w:val="19"/>
              </w:rPr>
              <w:t>Version 5</w:t>
            </w:r>
          </w:p>
        </w:tc>
        <w:tc>
          <w:tcPr>
            <w:tcW w:type="dxa" w:w="7920"/>
          </w:tcPr>
          <w:p>
            <w:r/>
            <w:r>
              <w:rPr>
                <w:sz w:val="19"/>
              </w:rPr>
              <w:t>Threat Intelligence Correlation Platform: correlate emails, domains, IPs, campaigns, and threat actors into a lightweight TI platform.</w:t>
            </w:r>
          </w:p>
        </w:tc>
      </w:tr>
    </w:tbl>
    <w:p/>
    <w:p>
      <w:r>
        <w:rPr>
          <w:b w:val="0"/>
          <w:i/>
        </w:rPr>
        <w:t>Long-term vision: evolve ThreatLens into a lightweight open-source learning environment inspired by professional threat intelligence platforms — supporting campaign tracking, IOC correlation, attack-evolution analysis, AI-generated threat analysis, and a security-analyst training environment. The ultimate goal is to help people understand cybersecurity threats, not just detect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4E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4E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4E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