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0C9807D"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Bidirectional </w:t>
      </w:r>
      <w:r w:rsidR="009014B1" w:rsidRPr="009014B1">
        <w:rPr>
          <w:b/>
          <w:bCs/>
          <w:sz w:val="28"/>
          <w:szCs w:val="28"/>
        </w:rPr>
        <w:t>Path Planning</w:t>
      </w:r>
      <w:r w:rsidR="009014B1" w:rsidRPr="009014B1">
        <w:rPr>
          <w:b/>
          <w:bCs/>
          <w:sz w:val="28"/>
          <w:szCs w:val="28"/>
        </w:rPr>
        <w:t xml:space="preserve"> </w:t>
      </w:r>
      <w:r w:rsidRPr="00F140D9">
        <w:rPr>
          <w:b/>
          <w:bCs/>
          <w:sz w:val="28"/>
          <w:szCs w:val="28"/>
        </w:rPr>
        <w:t>with Adaptive Dual-Super</w:t>
      </w:r>
      <w:r w:rsidR="00B47625">
        <w:rPr>
          <w:rFonts w:hint="eastAsia"/>
          <w:b/>
          <w:bCs/>
          <w:sz w:val="28"/>
          <w:szCs w:val="28"/>
        </w:rPr>
        <w:t>e</w:t>
      </w:r>
      <w:r w:rsidRPr="00F140D9">
        <w:rPr>
          <w:b/>
          <w:bCs/>
          <w:sz w:val="28"/>
          <w:szCs w:val="28"/>
        </w:rPr>
        <w:t>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r>
        <w:rPr>
          <w:rFonts w:hint="eastAsia"/>
          <w:b/>
          <w:bCs/>
          <w:sz w:val="21"/>
          <w:szCs w:val="21"/>
        </w:rPr>
        <w:t>Xin</w:t>
      </w:r>
      <w:r w:rsidR="006A52FC">
        <w:rPr>
          <w:rFonts w:hint="eastAsia"/>
          <w:b/>
          <w:bCs/>
          <w:sz w:val="21"/>
          <w:szCs w:val="21"/>
        </w:rPr>
        <w:t>g</w:t>
      </w:r>
      <w:r>
        <w:rPr>
          <w:rFonts w:hint="eastAsia"/>
          <w:b/>
          <w:bCs/>
          <w:sz w:val="21"/>
          <w:szCs w:val="21"/>
        </w:rPr>
        <w:t>yu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r w:rsidR="0016224A" w:rsidRPr="0016224A">
        <w:rPr>
          <w:b/>
          <w:bCs/>
          <w:sz w:val="21"/>
          <w:szCs w:val="21"/>
        </w:rPr>
        <w:t>Muchun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38FBBBAF" w14:textId="0EE007D4" w:rsidR="000F0A53" w:rsidRPr="000549B7" w:rsidRDefault="00000000" w:rsidP="000549B7">
      <w:pPr>
        <w:pStyle w:val="af3"/>
        <w:topLinePunct/>
        <w:spacing w:line="276" w:lineRule="auto"/>
        <w:ind w:firstLineChars="0" w:firstLine="0"/>
        <w:rPr>
          <w:sz w:val="21"/>
          <w:szCs w:val="21"/>
        </w:rPr>
      </w:pPr>
      <w:r>
        <w:rPr>
          <w:b/>
          <w:bCs/>
          <w:kern w:val="0"/>
          <w:sz w:val="21"/>
          <w:szCs w:val="21"/>
        </w:rPr>
        <w:t>Abstract: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基于采样的路径规划算法在障碍物密集环境中常存在</w:t>
      </w:r>
      <w:r w:rsidR="00847042" w:rsidRPr="00847042">
        <w:rPr>
          <w:rFonts w:asciiTheme="minorEastAsia" w:eastAsiaTheme="minorEastAsia" w:hAnsiTheme="minorEastAsia"/>
          <w:sz w:val="21"/>
          <w:szCs w:val="21"/>
        </w:rPr>
        <w:t>无效采样过多、搜索效率不足</w:t>
      </w:r>
      <w:r w:rsidR="00847042">
        <w:rPr>
          <w:rFonts w:asciiTheme="minorEastAsia" w:eastAsiaTheme="minorEastAsia" w:hAnsiTheme="minorEastAsia" w:hint="eastAsia"/>
          <w:sz w:val="21"/>
          <w:szCs w:val="21"/>
        </w:rPr>
        <w:t>及</w:t>
      </w:r>
      <w:r w:rsidR="00847042" w:rsidRPr="00847042">
        <w:rPr>
          <w:rFonts w:asciiTheme="minorEastAsia" w:eastAsiaTheme="minorEastAsia" w:hAnsiTheme="minorEastAsia"/>
          <w:sz w:val="21"/>
          <w:szCs w:val="21"/>
        </w:rPr>
        <w:t>可行路径获取速度较慢</w:t>
      </w:r>
      <w:r w:rsidR="006D12BE" w:rsidRPr="006D12BE">
        <w:rPr>
          <w:rFonts w:asciiTheme="minorEastAsia" w:eastAsiaTheme="minorEastAsia" w:hAnsiTheme="minorEastAsia" w:hint="eastAsia"/>
          <w:sz w:val="21"/>
          <w:szCs w:val="21"/>
        </w:rPr>
        <w:t>等问题。本文提</w:t>
      </w:r>
      <w:r w:rsidR="000549B7">
        <w:rPr>
          <w:rFonts w:asciiTheme="minorEastAsia" w:eastAsiaTheme="minorEastAsia" w:hAnsiTheme="minorEastAsia" w:hint="eastAsia"/>
          <w:sz w:val="21"/>
          <w:szCs w:val="21"/>
        </w:rPr>
        <w:t>出一种具有</w:t>
      </w:r>
      <w:r w:rsidR="005A78E9" w:rsidRPr="005A78E9">
        <w:rPr>
          <w:rFonts w:asciiTheme="minorEastAsia" w:eastAsiaTheme="minorEastAsia" w:hAnsiTheme="minorEastAsia"/>
          <w:sz w:val="21"/>
          <w:szCs w:val="21"/>
        </w:rPr>
        <w:t>自适应双</w:t>
      </w:r>
      <w:r w:rsidR="003F7D35" w:rsidRPr="003F7D35">
        <w:rPr>
          <w:rFonts w:asciiTheme="minorEastAsia" w:eastAsiaTheme="minorEastAsia" w:hAnsiTheme="minorEastAsia"/>
          <w:sz w:val="21"/>
          <w:szCs w:val="21"/>
        </w:rPr>
        <w:t>超</w:t>
      </w:r>
      <w:r w:rsidR="005A78E9" w:rsidRPr="005A78E9">
        <w:rPr>
          <w:rFonts w:asciiTheme="minorEastAsia" w:eastAsiaTheme="minorEastAsia" w:hAnsiTheme="minorEastAsia"/>
          <w:sz w:val="21"/>
          <w:szCs w:val="21"/>
        </w:rPr>
        <w:t>椭球约束采样机制的双向快速扩展随机树方法</w:t>
      </w:r>
      <w:r w:rsidR="006D12BE" w:rsidRPr="006D12BE">
        <w:rPr>
          <w:rFonts w:asciiTheme="minorEastAsia" w:eastAsiaTheme="minorEastAsia" w:hAnsiTheme="minorEastAsia" w:hint="eastAsia"/>
          <w:sz w:val="21"/>
          <w:szCs w:val="21"/>
        </w:rPr>
        <w:t>。</w:t>
      </w:r>
      <w:r w:rsidR="001C5AF7">
        <w:rPr>
          <w:rFonts w:asciiTheme="minorEastAsia" w:eastAsiaTheme="minorEastAsia" w:hAnsiTheme="minorEastAsia" w:hint="eastAsia"/>
          <w:sz w:val="21"/>
          <w:szCs w:val="21"/>
        </w:rPr>
        <w:t>该方法采用</w:t>
      </w:r>
      <w:r w:rsidR="006D12BE" w:rsidRPr="006D12BE">
        <w:rPr>
          <w:rFonts w:asciiTheme="minorEastAsia" w:eastAsiaTheme="minorEastAsia" w:hAnsiTheme="minorEastAsia" w:hint="eastAsia"/>
          <w:sz w:val="21"/>
          <w:szCs w:val="21"/>
        </w:rPr>
        <w:t>自适应双超椭球约束采样（ADCS）策略，</w:t>
      </w:r>
      <w:r w:rsidR="001C5AF7" w:rsidRPr="001C5AF7">
        <w:rPr>
          <w:rFonts w:asciiTheme="minorEastAsia" w:eastAsiaTheme="minorEastAsia" w:hAnsiTheme="minorEastAsia"/>
          <w:sz w:val="21"/>
          <w:szCs w:val="21"/>
        </w:rPr>
        <w:t>通过一个动态更新的中间参考点来定义两个采样区域</w:t>
      </w:r>
      <w:r w:rsidR="001C5AF7">
        <w:rPr>
          <w:rFonts w:asciiTheme="minorEastAsia" w:eastAsiaTheme="minorEastAsia" w:hAnsiTheme="minorEastAsia" w:hint="eastAsia"/>
          <w:sz w:val="21"/>
          <w:szCs w:val="21"/>
        </w:rPr>
        <w:t>，并利用</w:t>
      </w:r>
      <w:r w:rsidR="000549B7" w:rsidRPr="006D12BE">
        <w:rPr>
          <w:rFonts w:asciiTheme="minorEastAsia" w:eastAsiaTheme="minorEastAsia" w:hAnsiTheme="minorEastAsia" w:hint="eastAsia"/>
          <w:sz w:val="21"/>
          <w:szCs w:val="21"/>
        </w:rPr>
        <w:t>基于搜索状态反馈的在线调节（SSFOR）机制</w:t>
      </w:r>
      <w:r w:rsidR="005A78E9">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根据各搜索方向近期最优路径代价的改善程度构造反馈偏差</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在搜索停滞时扩大搜索范围</w:t>
      </w:r>
      <w:r w:rsidR="006D12BE" w:rsidRPr="006D12BE">
        <w:rPr>
          <w:rFonts w:asciiTheme="minorEastAsia" w:eastAsiaTheme="minorEastAsia" w:hAnsiTheme="minorEastAsia" w:hint="eastAsia"/>
          <w:sz w:val="21"/>
          <w:szCs w:val="21"/>
        </w:rPr>
        <w:t>实现探索与</w:t>
      </w:r>
      <w:r w:rsidR="000549B7">
        <w:rPr>
          <w:rFonts w:asciiTheme="minorEastAsia" w:eastAsiaTheme="minorEastAsia" w:hAnsiTheme="minorEastAsia" w:hint="eastAsia"/>
          <w:sz w:val="21"/>
          <w:szCs w:val="21"/>
        </w:rPr>
        <w:t>开发</w:t>
      </w:r>
      <w:r w:rsidR="006D12BE" w:rsidRPr="006D12BE">
        <w:rPr>
          <w:rFonts w:asciiTheme="minorEastAsia" w:eastAsiaTheme="minorEastAsia" w:hAnsiTheme="minorEastAsia" w:hint="eastAsia"/>
          <w:sz w:val="21"/>
          <w:szCs w:val="21"/>
        </w:rPr>
        <w:t>之间的动态平衡。</w:t>
      </w:r>
      <w:r w:rsidR="001C5AF7">
        <w:rPr>
          <w:rFonts w:asciiTheme="minorEastAsia" w:eastAsiaTheme="minorEastAsia" w:hAnsiTheme="minorEastAsia" w:hint="eastAsia"/>
          <w:sz w:val="21"/>
          <w:szCs w:val="21"/>
        </w:rPr>
        <w:t>实验与物种基于采样的基线算法进行对比评估，</w:t>
      </w:r>
      <w:r w:rsidR="006D12BE" w:rsidRPr="006D12BE">
        <w:rPr>
          <w:rFonts w:asciiTheme="minorEastAsia" w:eastAsiaTheme="minorEastAsia" w:hAnsiTheme="minorEastAsia" w:hint="eastAsia"/>
          <w:sz w:val="21"/>
          <w:szCs w:val="21"/>
        </w:rPr>
        <w:t>结果表明</w:t>
      </w:r>
      <w:r w:rsidR="007E3DF5">
        <w:rPr>
          <w:rFonts w:asciiTheme="minorEastAsia" w:eastAsiaTheme="minorEastAsia" w:hAnsiTheme="minorEastAsia" w:hint="eastAsia"/>
          <w:sz w:val="21"/>
          <w:szCs w:val="21"/>
        </w:rPr>
        <w:t>,</w:t>
      </w:r>
      <w:r w:rsidR="001C5AF7" w:rsidRPr="001C5AF7">
        <w:rPr>
          <w:rFonts w:ascii="微软雅黑" w:eastAsia="微软雅黑" w:hAnsi="微软雅黑"/>
          <w:color w:val="0D0D0D"/>
          <w:shd w:val="clear" w:color="auto" w:fill="FFFFFF"/>
        </w:rPr>
        <w:t xml:space="preserve"> </w:t>
      </w:r>
      <w:r w:rsidR="001C5AF7" w:rsidRPr="001C5AF7">
        <w:rPr>
          <w:rFonts w:asciiTheme="minorEastAsia" w:eastAsiaTheme="minorEastAsia" w:hAnsiTheme="minorEastAsia"/>
          <w:sz w:val="21"/>
          <w:szCs w:val="21"/>
        </w:rPr>
        <w:t>SC-RRT 在二维和三维场景中均成功找到了可行解</w:t>
      </w:r>
      <w:r w:rsidR="001C5AF7">
        <w:rPr>
          <w:rFonts w:asciiTheme="minorEastAsia" w:eastAsiaTheme="minorEastAsia" w:hAnsiTheme="minorEastAsia" w:hint="eastAsia"/>
          <w:sz w:val="21"/>
          <w:szCs w:val="21"/>
        </w:rPr>
        <w:t>，</w:t>
      </w:r>
      <w:r w:rsidR="006D12BE" w:rsidRPr="006D12BE">
        <w:rPr>
          <w:rFonts w:asciiTheme="minorEastAsia" w:eastAsiaTheme="minorEastAsia" w:hAnsiTheme="minorEastAsia" w:hint="eastAsia"/>
          <w:sz w:val="21"/>
          <w:szCs w:val="21"/>
        </w:rPr>
        <w:t>相较于 Dynamic-RRT，SC-RRT 平均路径长度缩短 1</w:t>
      </w:r>
      <w:r w:rsidR="004D2F6A">
        <w:rPr>
          <w:rFonts w:asciiTheme="minorEastAsia" w:eastAsiaTheme="minorEastAsia" w:hAnsiTheme="minorEastAsia" w:hint="eastAsia"/>
          <w:sz w:val="21"/>
          <w:szCs w:val="21"/>
        </w:rPr>
        <w:t>2.6</w:t>
      </w:r>
      <w:r w:rsidR="006D12BE" w:rsidRPr="006D12BE">
        <w:rPr>
          <w:rFonts w:asciiTheme="minorEastAsia" w:eastAsiaTheme="minorEastAsia" w:hAnsiTheme="minorEastAsia" w:hint="eastAsia"/>
          <w:sz w:val="21"/>
          <w:szCs w:val="21"/>
        </w:rPr>
        <w:t>%，路径效率达到0.9553；其规划</w:t>
      </w:r>
      <w:r w:rsidR="005A78E9">
        <w:rPr>
          <w:rFonts w:asciiTheme="minorEastAsia" w:eastAsiaTheme="minorEastAsia" w:hAnsiTheme="minorEastAsia" w:hint="eastAsia"/>
          <w:sz w:val="21"/>
          <w:szCs w:val="21"/>
        </w:rPr>
        <w:t>时间</w:t>
      </w:r>
      <w:r w:rsidR="006D12BE" w:rsidRPr="006D12BE">
        <w:rPr>
          <w:rFonts w:asciiTheme="minorEastAsia" w:eastAsiaTheme="minorEastAsia" w:hAnsiTheme="minorEastAsia" w:hint="eastAsia"/>
          <w:sz w:val="21"/>
          <w:szCs w:val="21"/>
        </w:rPr>
        <w:t>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的 16.2%，采样节点数量降低 94.2%。</w:t>
      </w:r>
      <w:r w:rsidR="005A78E9">
        <w:rPr>
          <w:rFonts w:asciiTheme="minorEastAsia" w:eastAsiaTheme="minorEastAsia" w:hAnsiTheme="minorEastAsia" w:hint="eastAsia"/>
          <w:sz w:val="21"/>
          <w:szCs w:val="21"/>
        </w:rPr>
        <w:t>表明</w:t>
      </w:r>
      <w:r w:rsidR="006D12BE" w:rsidRPr="006D12BE">
        <w:rPr>
          <w:rFonts w:asciiTheme="minorEastAsia" w:eastAsiaTheme="minorEastAsia" w:hAnsiTheme="minorEastAsia" w:hint="eastAsia"/>
          <w:sz w:val="21"/>
          <w:szCs w:val="21"/>
        </w:rPr>
        <w:t>该</w:t>
      </w:r>
      <w:r w:rsidR="005A78E9">
        <w:rPr>
          <w:rFonts w:asciiTheme="minorEastAsia" w:eastAsiaTheme="minorEastAsia" w:hAnsiTheme="minorEastAsia" w:hint="eastAsia"/>
          <w:sz w:val="21"/>
          <w:szCs w:val="21"/>
        </w:rPr>
        <w:t>方法</w:t>
      </w:r>
      <w:r w:rsidR="006D12BE" w:rsidRPr="006D12BE">
        <w:rPr>
          <w:rFonts w:asciiTheme="minorEastAsia" w:eastAsiaTheme="minorEastAsia" w:hAnsiTheme="minorEastAsia" w:hint="eastAsia"/>
          <w:sz w:val="21"/>
          <w:szCs w:val="21"/>
        </w:rPr>
        <w:t>在保证可观路径质量的</w:t>
      </w:r>
      <w:r w:rsidR="005A78E9">
        <w:rPr>
          <w:rFonts w:asciiTheme="minorEastAsia" w:eastAsiaTheme="minorEastAsia" w:hAnsiTheme="minorEastAsia" w:hint="eastAsia"/>
          <w:sz w:val="21"/>
          <w:szCs w:val="21"/>
        </w:rPr>
        <w:t>同时</w:t>
      </w:r>
      <w:r w:rsidR="006D12BE" w:rsidRPr="006D12BE">
        <w:rPr>
          <w:rFonts w:asciiTheme="minorEastAsia" w:eastAsiaTheme="minorEastAsia" w:hAnsiTheme="minorEastAsia" w:hint="eastAsia"/>
          <w:sz w:val="21"/>
          <w:szCs w:val="21"/>
        </w:rPr>
        <w:t>计算效率</w:t>
      </w:r>
      <w:r w:rsidR="005A78E9">
        <w:rPr>
          <w:rFonts w:asciiTheme="minorEastAsia" w:eastAsiaTheme="minorEastAsia" w:hAnsiTheme="minorEastAsia" w:hint="eastAsia"/>
          <w:sz w:val="21"/>
          <w:szCs w:val="21"/>
        </w:rPr>
        <w:t>具有</w:t>
      </w:r>
      <w:r w:rsidR="006D12BE" w:rsidRPr="006D12BE">
        <w:rPr>
          <w:rFonts w:asciiTheme="minorEastAsia" w:eastAsiaTheme="minorEastAsia" w:hAnsiTheme="minorEastAsia" w:hint="eastAsia"/>
          <w:sz w:val="21"/>
          <w:szCs w:val="21"/>
        </w:rPr>
        <w:t xml:space="preserve">显著提升。此外，基于六自由度机械臂，在 RGB-D 感知构建的非结构化三维环境中开展实物实验。SC-RRT 规划得到长度 3.249 m 的多目标连续轨迹，机械臂实际运行路径长度为 3.245 m，路径长度偏差仅 </w:t>
      </w:r>
      <w:r w:rsidR="00430559">
        <w:rPr>
          <w:rFonts w:asciiTheme="minorEastAsia" w:eastAsiaTheme="minorEastAsia" w:hAnsiTheme="minorEastAsia" w:hint="eastAsia"/>
          <w:sz w:val="21"/>
          <w:szCs w:val="21"/>
        </w:rPr>
        <w:t>0.12%</w:t>
      </w:r>
      <w:r w:rsidR="006D12BE" w:rsidRPr="006D12BE">
        <w:rPr>
          <w:rFonts w:asciiTheme="minorEastAsia" w:eastAsiaTheme="minorEastAsia" w:hAnsiTheme="minorEastAsia" w:hint="eastAsia"/>
          <w:sz w:val="21"/>
          <w:szCs w:val="21"/>
        </w:rPr>
        <w:t xml:space="preserve">；工具中心点（TCP）平均跟踪误差 1.98 mm，最大跟踪误差 3.09 mm，验证了规划轨迹能够在实体机器人系统中可靠执行。综上，SC-RRT </w:t>
      </w:r>
      <w:r w:rsidR="00F0765B" w:rsidRPr="00F0765B">
        <w:rPr>
          <w:rFonts w:asciiTheme="minorEastAsia" w:eastAsiaTheme="minorEastAsia" w:hAnsiTheme="minorEastAsia"/>
          <w:sz w:val="21"/>
          <w:szCs w:val="21"/>
        </w:rPr>
        <w:t>在路径质量与计算效率之间取得了较好的平衡</w:t>
      </w:r>
      <w:r w:rsidR="006D12BE" w:rsidRPr="006D12BE">
        <w:rPr>
          <w:rFonts w:asciiTheme="minorEastAsia" w:eastAsiaTheme="minorEastAsia" w:hAnsiTheme="minorEastAsia" w:hint="eastAsia"/>
          <w:sz w:val="21"/>
          <w:szCs w:val="21"/>
        </w:rPr>
        <w:t>，</w:t>
      </w:r>
      <w:r w:rsidR="000549B7" w:rsidRPr="000549B7">
        <w:rPr>
          <w:rFonts w:asciiTheme="minorEastAsia" w:eastAsiaTheme="minorEastAsia" w:hAnsiTheme="minorEastAsia"/>
          <w:sz w:val="21"/>
          <w:szCs w:val="21"/>
        </w:rPr>
        <w:t>并表现出</w:t>
      </w:r>
      <w:r w:rsidR="005A78E9">
        <w:rPr>
          <w:rFonts w:asciiTheme="minorEastAsia" w:eastAsiaTheme="minorEastAsia" w:hAnsiTheme="minorEastAsia" w:hint="eastAsia"/>
          <w:sz w:val="21"/>
          <w:szCs w:val="21"/>
        </w:rPr>
        <w:t>一定</w:t>
      </w:r>
      <w:r w:rsidR="000549B7" w:rsidRPr="000549B7">
        <w:rPr>
          <w:rFonts w:asciiTheme="minorEastAsia" w:eastAsiaTheme="minorEastAsia" w:hAnsiTheme="minorEastAsia"/>
          <w:sz w:val="21"/>
          <w:szCs w:val="21"/>
        </w:rPr>
        <w:t>的真实机器人应用潜力</w:t>
      </w:r>
      <w:r w:rsidR="000F0A53" w:rsidRPr="000F0A53">
        <w:rPr>
          <w:rFonts w:asciiTheme="minorEastAsia" w:eastAsiaTheme="minorEastAsia" w:hAnsiTheme="minorEastAsia" w:hint="eastAsia"/>
          <w:sz w:val="21"/>
          <w:szCs w:val="21"/>
        </w:rPr>
        <w:t>。</w:t>
      </w:r>
    </w:p>
    <w:p w14:paraId="485CA740" w14:textId="4BA0D388"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w:t>
      </w:r>
      <w:r w:rsidR="0041664C">
        <w:rPr>
          <w:rFonts w:hint="eastAsia"/>
          <w:kern w:val="0"/>
          <w:sz w:val="21"/>
          <w:szCs w:val="21"/>
        </w:rPr>
        <w:t>;</w:t>
      </w:r>
      <w:r w:rsidR="003C4E29" w:rsidRPr="003C4E29">
        <w:rPr>
          <w:kern w:val="0"/>
          <w:sz w:val="21"/>
          <w:szCs w:val="21"/>
        </w:rPr>
        <w:t xml:space="preserve"> </w:t>
      </w:r>
      <w:r w:rsidR="0041664C">
        <w:rPr>
          <w:rFonts w:hint="eastAsia"/>
          <w:kern w:val="0"/>
          <w:sz w:val="21"/>
          <w:szCs w:val="21"/>
        </w:rPr>
        <w:t>i</w:t>
      </w:r>
      <w:r w:rsidR="003C4E29" w:rsidRPr="003C4E29">
        <w:rPr>
          <w:kern w:val="0"/>
          <w:sz w:val="21"/>
          <w:szCs w:val="21"/>
        </w:rPr>
        <w:t>nformed sampling</w:t>
      </w:r>
      <w:r w:rsidR="0041664C">
        <w:rPr>
          <w:rFonts w:hint="eastAsia"/>
          <w:kern w:val="0"/>
          <w:sz w:val="21"/>
          <w:szCs w:val="21"/>
        </w:rPr>
        <w:t>;</w:t>
      </w:r>
      <w:r w:rsidR="003C4E29" w:rsidRPr="003C4E29">
        <w:rPr>
          <w:kern w:val="0"/>
          <w:sz w:val="21"/>
          <w:szCs w:val="21"/>
        </w:rPr>
        <w:t xml:space="preserve"> bidirectional tree</w:t>
      </w:r>
      <w:r w:rsidR="00F91D8C">
        <w:rPr>
          <w:rFonts w:hint="eastAsia"/>
          <w:kern w:val="0"/>
          <w:sz w:val="21"/>
          <w:szCs w:val="21"/>
        </w:rPr>
        <w:t xml:space="preserve"> </w:t>
      </w:r>
      <w:r w:rsidR="003C4E29" w:rsidRPr="003C4E29">
        <w:rPr>
          <w:kern w:val="0"/>
          <w:sz w:val="21"/>
          <w:szCs w:val="21"/>
        </w:rPr>
        <w:t>search</w:t>
      </w:r>
      <w:r w:rsidR="0041664C">
        <w:rPr>
          <w:rFonts w:hint="eastAsia"/>
          <w:kern w:val="0"/>
          <w:sz w:val="21"/>
          <w:szCs w:val="21"/>
        </w:rPr>
        <w:t>;</w:t>
      </w:r>
      <w:r w:rsidR="003C4E29" w:rsidRPr="003C4E29">
        <w:rPr>
          <w:kern w:val="0"/>
          <w:sz w:val="21"/>
          <w:szCs w:val="21"/>
        </w:rPr>
        <w:t xml:space="preserve"> online parameter regulation</w:t>
      </w:r>
      <w:r w:rsidR="0041664C">
        <w:rPr>
          <w:rFonts w:hint="eastAsia"/>
          <w:kern w:val="0"/>
          <w:sz w:val="21"/>
          <w:szCs w:val="21"/>
        </w:rPr>
        <w:t>;</w:t>
      </w:r>
      <w:r w:rsidR="003C4E29" w:rsidRPr="003C4E29">
        <w:rPr>
          <w:kern w:val="0"/>
          <w:sz w:val="21"/>
          <w:szCs w:val="21"/>
        </w:rPr>
        <w:t xml:space="preserve">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1009D5D5" w14:textId="6B66768F" w:rsidR="00FE7660" w:rsidRPr="00FE7660" w:rsidRDefault="00FE7660" w:rsidP="00E22281">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w:t>
      </w:r>
      <w:r w:rsidRPr="00FE7660">
        <w:rPr>
          <w:rFonts w:hint="eastAsia"/>
          <w:sz w:val="21"/>
          <w:szCs w:val="21"/>
        </w:rPr>
        <w:t>–</w:t>
      </w:r>
      <w:r w:rsidRPr="00FE7660">
        <w:rPr>
          <w:rFonts w:hint="eastAsia"/>
          <w:sz w:val="21"/>
          <w:szCs w:val="21"/>
        </w:rPr>
        <w:t>5]</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w:t>
      </w:r>
      <w:r w:rsidR="00E22281">
        <w:rPr>
          <w:rFonts w:hint="eastAsia"/>
          <w:sz w:val="21"/>
          <w:szCs w:val="21"/>
        </w:rPr>
        <w:t>6</w:t>
      </w:r>
      <w:r w:rsidRPr="00FE7660">
        <w:rPr>
          <w:rFonts w:hint="eastAsia"/>
          <w:sz w:val="21"/>
          <w:szCs w:val="21"/>
        </w:rPr>
        <w:t>–</w:t>
      </w:r>
      <w:r w:rsidRPr="00FE7660">
        <w:rPr>
          <w:rFonts w:hint="eastAsia"/>
          <w:sz w:val="21"/>
          <w:szCs w:val="21"/>
        </w:rPr>
        <w:t>10]</w:t>
      </w:r>
      <w:r w:rsidRPr="00FE7660">
        <w:rPr>
          <w:rFonts w:hint="eastAsia"/>
          <w:sz w:val="21"/>
          <w:szCs w:val="21"/>
        </w:rPr>
        <w:t>。</w:t>
      </w:r>
    </w:p>
    <w:p w14:paraId="35054451" w14:textId="5D87776E" w:rsidR="00FE7660" w:rsidRPr="00FE7660" w:rsidRDefault="007C6907" w:rsidP="007C6907">
      <w:pPr>
        <w:spacing w:line="276" w:lineRule="auto"/>
        <w:ind w:firstLineChars="0" w:firstLine="420"/>
        <w:rPr>
          <w:sz w:val="21"/>
          <w:szCs w:val="21"/>
        </w:rPr>
      </w:pPr>
      <w:r w:rsidRPr="007C6907">
        <w:rPr>
          <w:sz w:val="21"/>
          <w:szCs w:val="21"/>
        </w:rPr>
        <w:t>RRT</w:t>
      </w:r>
      <w:r w:rsidRPr="007C6907">
        <w:rPr>
          <w:sz w:val="21"/>
          <w:szCs w:val="21"/>
        </w:rPr>
        <w:t>、</w:t>
      </w:r>
      <w:r w:rsidRPr="007C6907">
        <w:rPr>
          <w:sz w:val="21"/>
          <w:szCs w:val="21"/>
        </w:rPr>
        <w:t xml:space="preserve">RRT-Connect </w:t>
      </w:r>
      <w:r w:rsidRPr="007C6907">
        <w:rPr>
          <w:sz w:val="21"/>
          <w:szCs w:val="21"/>
        </w:rPr>
        <w:t>和</w:t>
      </w:r>
      <w:r w:rsidRPr="007C6907">
        <w:rPr>
          <w:sz w:val="21"/>
          <w:szCs w:val="21"/>
        </w:rPr>
        <w:t xml:space="preserve"> RRT </w:t>
      </w:r>
      <w:r w:rsidRPr="007C6907">
        <w:rPr>
          <w:sz w:val="21"/>
          <w:szCs w:val="21"/>
        </w:rPr>
        <w:t>为基于采样的规划提供了成熟的框架</w:t>
      </w:r>
      <w:r w:rsidR="00FE7660" w:rsidRPr="00FE7660">
        <w:rPr>
          <w:rFonts w:hint="eastAsia"/>
          <w:sz w:val="21"/>
          <w:szCs w:val="21"/>
        </w:rPr>
        <w:t>[11</w:t>
      </w:r>
      <w:r w:rsidR="00FE7660" w:rsidRPr="00FE7660">
        <w:rPr>
          <w:rFonts w:hint="eastAsia"/>
          <w:sz w:val="21"/>
          <w:szCs w:val="21"/>
        </w:rPr>
        <w:t>–</w:t>
      </w:r>
      <w:r w:rsidR="00FE7660" w:rsidRPr="00FE7660">
        <w:rPr>
          <w:rFonts w:hint="eastAsia"/>
          <w:sz w:val="21"/>
          <w:szCs w:val="21"/>
        </w:rPr>
        <w:t>15]</w:t>
      </w:r>
      <w:r w:rsidR="00FE7660" w:rsidRPr="00FE7660">
        <w:rPr>
          <w:rFonts w:hint="eastAsia"/>
          <w:sz w:val="21"/>
          <w:szCs w:val="21"/>
        </w:rPr>
        <w:t>。</w:t>
      </w:r>
      <w:r w:rsidRPr="007C6907">
        <w:rPr>
          <w:sz w:val="21"/>
          <w:szCs w:val="21"/>
        </w:rPr>
        <w:t>它们各自不同的探索与优化策略，</w:t>
      </w:r>
      <w:r>
        <w:rPr>
          <w:rFonts w:hint="eastAsia"/>
          <w:sz w:val="21"/>
          <w:szCs w:val="21"/>
        </w:rPr>
        <w:t>提供</w:t>
      </w:r>
      <w:r w:rsidRPr="007C6907">
        <w:rPr>
          <w:sz w:val="21"/>
          <w:szCs w:val="21"/>
        </w:rPr>
        <w:t>了求解速度与路径质量间的不同平衡</w:t>
      </w:r>
      <w:r w:rsidRPr="00FE7660">
        <w:rPr>
          <w:rFonts w:hint="eastAsia"/>
          <w:sz w:val="21"/>
          <w:szCs w:val="21"/>
        </w:rPr>
        <w:t>[16</w:t>
      </w:r>
      <w:r w:rsidRPr="00FE7660">
        <w:rPr>
          <w:rFonts w:hint="eastAsia"/>
          <w:sz w:val="21"/>
          <w:szCs w:val="21"/>
        </w:rPr>
        <w:t>–</w:t>
      </w:r>
      <w:r w:rsidRPr="00FE7660">
        <w:rPr>
          <w:rFonts w:hint="eastAsia"/>
          <w:sz w:val="21"/>
          <w:szCs w:val="21"/>
        </w:rPr>
        <w:t>19]</w:t>
      </w:r>
      <w:r w:rsidR="00FE7660" w:rsidRPr="00FE7660">
        <w:rPr>
          <w:rFonts w:hint="eastAsia"/>
          <w:sz w:val="21"/>
          <w:szCs w:val="21"/>
        </w:rPr>
        <w:t>。为提升采样效率与搜索引导能力，国内外研究者提出了多种基于方向性采样与双向搜索增强的改进方法。</w:t>
      </w:r>
      <w:r w:rsidRPr="007C6907">
        <w:rPr>
          <w:sz w:val="21"/>
          <w:szCs w:val="21"/>
        </w:rPr>
        <w:t>诸如</w:t>
      </w:r>
      <w:r w:rsidRPr="007C6907">
        <w:rPr>
          <w:sz w:val="21"/>
          <w:szCs w:val="21"/>
        </w:rPr>
        <w:t xml:space="preserve"> ARRT-Connect</w:t>
      </w:r>
      <w:r w:rsidRPr="007C6907">
        <w:rPr>
          <w:sz w:val="21"/>
          <w:szCs w:val="21"/>
        </w:rPr>
        <w:t>、</w:t>
      </w:r>
      <w:r w:rsidRPr="007C6907">
        <w:rPr>
          <w:sz w:val="21"/>
          <w:szCs w:val="21"/>
        </w:rPr>
        <w:t>ABQ-RRT </w:t>
      </w:r>
      <w:r w:rsidRPr="007C6907">
        <w:rPr>
          <w:sz w:val="21"/>
          <w:szCs w:val="21"/>
        </w:rPr>
        <w:t>以及几何引导采样等扩展方法，通过利用搜索树的演化信息或周围环境信息来改善搜索引导</w:t>
      </w:r>
      <w:r w:rsidR="00FE7660" w:rsidRPr="00FE7660">
        <w:rPr>
          <w:rFonts w:hint="eastAsia"/>
          <w:sz w:val="21"/>
          <w:szCs w:val="21"/>
        </w:rPr>
        <w:t>[</w:t>
      </w:r>
      <w:r>
        <w:rPr>
          <w:rFonts w:hint="eastAsia"/>
          <w:sz w:val="21"/>
          <w:szCs w:val="21"/>
        </w:rPr>
        <w:t>20-</w:t>
      </w:r>
      <w:r w:rsidR="00FE7660" w:rsidRPr="00FE7660">
        <w:rPr>
          <w:rFonts w:hint="eastAsia"/>
          <w:sz w:val="21"/>
          <w:szCs w:val="21"/>
        </w:rPr>
        <w:t>22]</w:t>
      </w:r>
      <w:r w:rsidR="00FE7660" w:rsidRPr="00FE7660">
        <w:rPr>
          <w:rFonts w:hint="eastAsia"/>
          <w:sz w:val="21"/>
          <w:szCs w:val="21"/>
        </w:rPr>
        <w:t>。</w:t>
      </w:r>
    </w:p>
    <w:p w14:paraId="678E37B5" w14:textId="0A219831" w:rsidR="00FE7660" w:rsidRPr="00FE7660" w:rsidRDefault="00FE7660" w:rsidP="007C6907">
      <w:pPr>
        <w:spacing w:line="276" w:lineRule="auto"/>
        <w:ind w:firstLineChars="0" w:firstLine="420"/>
        <w:rPr>
          <w:sz w:val="21"/>
          <w:szCs w:val="21"/>
        </w:rPr>
      </w:pPr>
      <w:r w:rsidRPr="00FE7660">
        <w:rPr>
          <w:rFonts w:hint="eastAsia"/>
          <w:sz w:val="21"/>
          <w:szCs w:val="21"/>
        </w:rPr>
        <w:t>Informed RRT*</w:t>
      </w:r>
      <w:r w:rsidR="007C6907" w:rsidRPr="007C6907">
        <w:rPr>
          <w:sz w:val="21"/>
          <w:szCs w:val="21"/>
        </w:rPr>
        <w:t>将采样限制在一个能够改进现有解的椭球子集内</w:t>
      </w:r>
      <w:r w:rsidR="007C6907" w:rsidRPr="00FE7660">
        <w:rPr>
          <w:rFonts w:hint="eastAsia"/>
          <w:sz w:val="21"/>
          <w:szCs w:val="21"/>
        </w:rPr>
        <w:t>[23,24]</w:t>
      </w:r>
      <w:r w:rsidRPr="00FE7660">
        <w:rPr>
          <w:rFonts w:hint="eastAsia"/>
          <w:sz w:val="21"/>
          <w:szCs w:val="21"/>
        </w:rPr>
        <w:t>，为代价引导的</w:t>
      </w:r>
      <w:r w:rsidRPr="00FE7660">
        <w:rPr>
          <w:rFonts w:hint="eastAsia"/>
          <w:sz w:val="21"/>
          <w:szCs w:val="21"/>
        </w:rPr>
        <w:lastRenderedPageBreak/>
        <w:t>约束采样提供了重要基础。</w:t>
      </w:r>
      <w:r w:rsidR="007C6907">
        <w:rPr>
          <w:rFonts w:hint="eastAsia"/>
          <w:sz w:val="21"/>
          <w:szCs w:val="21"/>
        </w:rPr>
        <w:t>而</w:t>
      </w:r>
      <w:r w:rsidRPr="00FE7660">
        <w:rPr>
          <w:rFonts w:hint="eastAsia"/>
          <w:sz w:val="21"/>
          <w:szCs w:val="21"/>
        </w:rPr>
        <w:t>BIT*</w:t>
      </w:r>
      <w:r w:rsidR="007C6907" w:rsidRPr="007C6907">
        <w:rPr>
          <w:sz w:val="21"/>
          <w:szCs w:val="21"/>
        </w:rPr>
        <w:t>则将启发式采样与隐式随机几何图上的启发式搜索相结合</w:t>
      </w:r>
      <w:r w:rsidRPr="00FE7660">
        <w:rPr>
          <w:rFonts w:hint="eastAsia"/>
          <w:sz w:val="21"/>
          <w:szCs w:val="21"/>
        </w:rPr>
        <w:t>，以提升高维空间中的规划效率</w:t>
      </w:r>
      <w:r w:rsidR="007C6907" w:rsidRPr="00FE7660">
        <w:rPr>
          <w:rFonts w:hint="eastAsia"/>
          <w:sz w:val="21"/>
          <w:szCs w:val="21"/>
        </w:rPr>
        <w:t>[25,26]</w:t>
      </w:r>
      <w:r w:rsidRPr="00FE7660">
        <w:rPr>
          <w:rFonts w:hint="eastAsia"/>
          <w:sz w:val="21"/>
          <w:szCs w:val="21"/>
        </w:rPr>
        <w:t>。</w:t>
      </w:r>
      <w:r w:rsidR="007C6907" w:rsidRPr="007C6907">
        <w:rPr>
          <w:sz w:val="21"/>
          <w:szCs w:val="21"/>
        </w:rPr>
        <w:t>后续方法通过自适应采样和路径优化进一步拓展了这些思路</w:t>
      </w:r>
      <w:r w:rsidRPr="00FE7660">
        <w:rPr>
          <w:rFonts w:hint="eastAsia"/>
          <w:sz w:val="21"/>
          <w:szCs w:val="21"/>
        </w:rPr>
        <w:t>[27,2</w:t>
      </w:r>
      <w:r w:rsidR="007C6907">
        <w:rPr>
          <w:rFonts w:hint="eastAsia"/>
          <w:sz w:val="21"/>
          <w:szCs w:val="21"/>
        </w:rPr>
        <w:t>9</w:t>
      </w:r>
      <w:r w:rsidRPr="00FE7660">
        <w:rPr>
          <w:rFonts w:hint="eastAsia"/>
          <w:sz w:val="21"/>
          <w:szCs w:val="21"/>
        </w:rPr>
        <w:t>]</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0BD341C8" w14:textId="789820A8" w:rsidR="00FE7660" w:rsidRPr="00FE7660" w:rsidRDefault="00DB271A" w:rsidP="00DB271A">
      <w:pPr>
        <w:spacing w:line="276" w:lineRule="auto"/>
        <w:ind w:firstLine="420"/>
        <w:rPr>
          <w:rFonts w:hint="eastAsia"/>
          <w:sz w:val="21"/>
          <w:szCs w:val="21"/>
        </w:rPr>
      </w:pPr>
      <w:r w:rsidRPr="00DB271A">
        <w:rPr>
          <w:sz w:val="21"/>
          <w:szCs w:val="21"/>
        </w:rPr>
        <w:t>这些研究促使人们进一步探讨采样区域应如何响应搜索进展</w:t>
      </w:r>
      <w:r>
        <w:rPr>
          <w:rFonts w:hint="eastAsia"/>
          <w:sz w:val="21"/>
          <w:szCs w:val="21"/>
        </w:rPr>
        <w:t>，</w:t>
      </w:r>
      <w:r w:rsidR="00FE7660" w:rsidRPr="00FE7660">
        <w:rPr>
          <w:rFonts w:hint="eastAsia"/>
          <w:sz w:val="21"/>
          <w:szCs w:val="21"/>
        </w:rPr>
        <w:t>但仍存在两个关键局限性。</w:t>
      </w:r>
      <w:r w:rsidRPr="00DB271A">
        <w:rPr>
          <w:sz w:val="21"/>
          <w:szCs w:val="21"/>
        </w:rPr>
        <w:t>过大的采样区域有利于探索，但可能将计算资源浪费在偏离有用路径的方向上；而过于受限的区域则可能限制替代连接的发现。本文考察了方向特定的采样几何与基于近期解成本改善的反馈机制相结合的方法</w:t>
      </w:r>
      <w:r w:rsidR="00FE7660" w:rsidRPr="00FE7660">
        <w:rPr>
          <w:rFonts w:hint="eastAsia"/>
          <w:sz w:val="21"/>
          <w:szCs w:val="21"/>
        </w:rPr>
        <w:t>。</w:t>
      </w:r>
    </w:p>
    <w:p w14:paraId="114BEA8E" w14:textId="5AA68A49" w:rsidR="00FE7660" w:rsidRPr="00FE7660" w:rsidRDefault="00FE7660" w:rsidP="00DB271A">
      <w:pPr>
        <w:spacing w:line="276" w:lineRule="auto"/>
        <w:ind w:firstLine="420"/>
        <w:rPr>
          <w:sz w:val="21"/>
          <w:szCs w:val="21"/>
        </w:rPr>
      </w:pPr>
      <w:r w:rsidRPr="00FE7660">
        <w:rPr>
          <w:rFonts w:hint="eastAsia"/>
          <w:sz w:val="21"/>
          <w:szCs w:val="21"/>
        </w:rPr>
        <w:t>针对上述问题，本文提出</w:t>
      </w:r>
      <w:r w:rsidR="00DB271A">
        <w:rPr>
          <w:rFonts w:hint="eastAsia"/>
          <w:sz w:val="21"/>
          <w:szCs w:val="21"/>
        </w:rPr>
        <w:t>了</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w:t>
      </w:r>
      <w:r w:rsidR="00DB271A" w:rsidRPr="00DB271A">
        <w:rPr>
          <w:sz w:val="21"/>
          <w:szCs w:val="21"/>
        </w:rPr>
        <w:t>围绕一个共享的中间参考点构建两个椭球采样区域</w:t>
      </w:r>
      <w:r w:rsidRPr="00FE7660">
        <w:rPr>
          <w:rFonts w:hint="eastAsia"/>
          <w:sz w:val="21"/>
          <w:szCs w:val="21"/>
        </w:rPr>
        <w:t>，将全局规划问题分解为两个协同子问题，从而为双侧独立约束采样提供结构基础。提升采样效率并保持必要的探索能力。此外，进一步提出基于搜索状态反馈的在线调节机制（</w:t>
      </w:r>
      <w:r w:rsidRPr="00FE7660">
        <w:rPr>
          <w:rFonts w:hint="eastAsia"/>
          <w:sz w:val="21"/>
          <w:szCs w:val="21"/>
        </w:rPr>
        <w:t>SSFOR</w:t>
      </w:r>
      <w:r w:rsidRPr="00FE7660">
        <w:rPr>
          <w:rFonts w:hint="eastAsia"/>
          <w:sz w:val="21"/>
          <w:szCs w:val="21"/>
        </w:rPr>
        <w:t>）</w:t>
      </w:r>
      <w:r w:rsidR="00DB271A">
        <w:rPr>
          <w:rFonts w:hint="eastAsia"/>
          <w:sz w:val="21"/>
          <w:szCs w:val="21"/>
        </w:rPr>
        <w:t>，</w:t>
      </w:r>
      <w:r w:rsidRPr="00FE7660">
        <w:rPr>
          <w:rFonts w:hint="eastAsia"/>
          <w:sz w:val="21"/>
          <w:szCs w:val="21"/>
        </w:rPr>
        <w:t>利用</w:t>
      </w:r>
      <w:r w:rsidR="00DB271A" w:rsidRPr="00DB271A">
        <w:rPr>
          <w:sz w:val="21"/>
          <w:szCs w:val="21"/>
        </w:rPr>
        <w:t>当前最优完整路径的近期改善情况</w:t>
      </w:r>
      <w:r w:rsidRPr="00FE7660">
        <w:rPr>
          <w:rFonts w:hint="eastAsia"/>
          <w:sz w:val="21"/>
          <w:szCs w:val="21"/>
        </w:rPr>
        <w:t>，对超椭球扩张因子及启发式采样概率进行自适应调整。在搜索初期或陷入停滞阶段，适当放宽约束以扩大搜索范围；在路径持续优化阶段，则逐步收紧约束以提高有效采样密度并抑制冗余扩展。</w:t>
      </w:r>
      <w:r w:rsidR="00DB271A" w:rsidRPr="00DB271A">
        <w:rPr>
          <w:sz w:val="21"/>
          <w:szCs w:val="21"/>
        </w:rPr>
        <w:t>该整体框架在二维和三维基准测试以及物理机械臂执行案例中进行了评估</w:t>
      </w:r>
      <w:r w:rsidRPr="00FE7660">
        <w:rPr>
          <w:rFonts w:hint="eastAsia"/>
          <w:sz w:val="21"/>
          <w:szCs w:val="21"/>
        </w:rPr>
        <w:t>，以验证方法的实际可用性与工程适应性。</w:t>
      </w:r>
    </w:p>
    <w:p w14:paraId="375C881E" w14:textId="1EC89B2F" w:rsidR="00FE7660" w:rsidRPr="000D3F98" w:rsidRDefault="000D3F98" w:rsidP="00FE7660">
      <w:pPr>
        <w:spacing w:line="276" w:lineRule="auto"/>
        <w:ind w:firstLine="420"/>
        <w:rPr>
          <w:sz w:val="21"/>
          <w:szCs w:val="21"/>
        </w:rPr>
      </w:pPr>
      <w:r w:rsidRPr="000D3F98">
        <w:rPr>
          <w:sz w:val="21"/>
          <w:szCs w:val="21"/>
        </w:rPr>
        <w:t>The main contributions are as follows:</w:t>
      </w:r>
    </w:p>
    <w:p w14:paraId="3FB530F3" w14:textId="0D2E57FD" w:rsidR="00FE7660" w:rsidRPr="00FE7660" w:rsidRDefault="00FE7660" w:rsidP="0064081F">
      <w:pPr>
        <w:spacing w:line="276" w:lineRule="auto"/>
        <w:ind w:firstLine="420"/>
        <w:rPr>
          <w:sz w:val="21"/>
          <w:szCs w:val="21"/>
        </w:rPr>
      </w:pPr>
      <w:r w:rsidRPr="00FE7660">
        <w:rPr>
          <w:rFonts w:hint="eastAsia"/>
          <w:sz w:val="21"/>
          <w:szCs w:val="21"/>
        </w:rPr>
        <w:t xml:space="preserve">1. </w:t>
      </w:r>
      <w:r w:rsidR="004B7FCE" w:rsidRPr="004B7FCE">
        <w:rPr>
          <w:sz w:val="21"/>
          <w:szCs w:val="21"/>
        </w:rPr>
        <w:t>A bidirectional planning framework that uses a dynamic intermediate reference point to construct direction-specific ellipsoidal sampling regions</w:t>
      </w:r>
      <w:r w:rsidR="007F2458">
        <w:rPr>
          <w:rFonts w:hint="eastAsia"/>
          <w:sz w:val="21"/>
          <w:szCs w:val="21"/>
        </w:rPr>
        <w:t>.</w:t>
      </w:r>
    </w:p>
    <w:p w14:paraId="27115576" w14:textId="1C942869" w:rsidR="00FE7660" w:rsidRPr="00FE7660" w:rsidRDefault="00FE7660" w:rsidP="00323011">
      <w:pPr>
        <w:spacing w:line="276" w:lineRule="auto"/>
        <w:ind w:firstLine="420"/>
        <w:rPr>
          <w:sz w:val="21"/>
          <w:szCs w:val="21"/>
        </w:rPr>
      </w:pPr>
      <w:r w:rsidRPr="00FE7660">
        <w:rPr>
          <w:rFonts w:hint="eastAsia"/>
          <w:sz w:val="21"/>
          <w:szCs w:val="21"/>
        </w:rPr>
        <w:t xml:space="preserve">2. </w:t>
      </w:r>
      <w:r w:rsidR="004B7FCE" w:rsidRPr="004B7FCE">
        <w:rPr>
          <w:sz w:val="21"/>
          <w:szCs w:val="21"/>
        </w:rPr>
        <w:t>A search-state feedback mechanism that jointly regulates region expansion and sampling probability using the recent improvement of the incumbent path</w:t>
      </w:r>
      <w:r w:rsidR="007F2458">
        <w:rPr>
          <w:rFonts w:hint="eastAsia"/>
          <w:sz w:val="21"/>
          <w:szCs w:val="21"/>
        </w:rPr>
        <w:t>.</w:t>
      </w:r>
    </w:p>
    <w:p w14:paraId="5EFBE3AF" w14:textId="099D3726" w:rsidR="009C3D65" w:rsidRDefault="004B7FCE" w:rsidP="00FE7660">
      <w:pPr>
        <w:spacing w:line="276" w:lineRule="auto"/>
        <w:ind w:firstLine="420"/>
        <w:rPr>
          <w:sz w:val="21"/>
          <w:szCs w:val="21"/>
        </w:rPr>
      </w:pPr>
      <w:r>
        <w:rPr>
          <w:rFonts w:hint="eastAsia"/>
          <w:sz w:val="21"/>
          <w:szCs w:val="21"/>
        </w:rPr>
        <w:t>3</w:t>
      </w:r>
      <w:r w:rsidR="00FE7660" w:rsidRPr="00FE7660">
        <w:rPr>
          <w:rFonts w:hint="eastAsia"/>
          <w:sz w:val="21"/>
          <w:szCs w:val="21"/>
        </w:rPr>
        <w:t xml:space="preserve">. </w:t>
      </w:r>
      <w:r w:rsidRPr="004B7FCE">
        <w:rPr>
          <w:sz w:val="21"/>
          <w:szCs w:val="21"/>
        </w:rPr>
        <w:t>An evaluation of overall planning performance in two and three dimensions, together with a physical case demonstrating the execution of SC-RRT-generated TCP paths on a manipulator</w:t>
      </w:r>
      <w:r w:rsidR="007F2458">
        <w:rPr>
          <w:rFonts w:hint="eastAsia"/>
          <w:sz w:val="21"/>
          <w:szCs w:val="21"/>
        </w:rPr>
        <w:t>.</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A8C4466" w14:textId="358DD44E" w:rsidR="00DD03B9" w:rsidRPr="00DD03B9" w:rsidRDefault="00DD03B9" w:rsidP="00DD03B9">
      <w:pPr>
        <w:spacing w:line="276" w:lineRule="auto"/>
        <w:ind w:firstLineChars="0" w:firstLine="420"/>
      </w:pPr>
      <w:r w:rsidRPr="00DD03B9">
        <w:rPr>
          <w:sz w:val="21"/>
          <w:szCs w:val="21"/>
        </w:rPr>
        <w:t>Let</w:t>
      </w:r>
      <w:r>
        <w:rPr>
          <w:rFonts w:hint="eastAsia"/>
          <w:sz w:val="21"/>
          <w:szCs w:val="21"/>
        </w:rPr>
        <w:t xml:space="preserve"> </w:t>
      </w:r>
      <w:r w:rsidRPr="002524F9">
        <w:rPr>
          <w:sz w:val="21"/>
          <w:szCs w:val="21"/>
        </w:rPr>
        <w:t xml:space="preserve">W </w:t>
      </w:r>
      <w:r w:rsidRPr="002524F9">
        <w:rPr>
          <w:rFonts w:ascii="Cambria Math" w:hAnsi="Cambria Math" w:cs="Cambria Math"/>
          <w:sz w:val="21"/>
          <w:szCs w:val="21"/>
        </w:rPr>
        <w:t>⊆</w:t>
      </w:r>
      <w:r w:rsidRPr="002524F9">
        <w:rPr>
          <w:sz w:val="21"/>
          <w:szCs w:val="21"/>
        </w:rPr>
        <w:t xml:space="preserve"> R</w:t>
      </w:r>
      <w:r>
        <w:rPr>
          <w:rFonts w:hint="eastAsia"/>
          <w:sz w:val="21"/>
          <w:szCs w:val="21"/>
          <w:vertAlign w:val="superscript"/>
        </w:rPr>
        <w:t>n</w:t>
      </w:r>
      <w:r w:rsidRPr="002524F9">
        <w:rPr>
          <w:sz w:val="21"/>
          <w:szCs w:val="21"/>
        </w:rPr>
        <w:t xml:space="preserve"> </w:t>
      </w:r>
      <w:r w:rsidRPr="00DD03B9">
        <w:rPr>
          <w:sz w:val="21"/>
          <w:szCs w:val="21"/>
        </w:rPr>
        <w:t>, with</w:t>
      </w:r>
      <w:r>
        <w:rPr>
          <w:rFonts w:hint="eastAsia"/>
          <w:sz w:val="21"/>
          <w:szCs w:val="21"/>
        </w:rPr>
        <w:t xml:space="preserve"> </w:t>
      </w:r>
      <w:r w:rsidRPr="00DD03B9">
        <w:rPr>
          <w:position w:val="-10"/>
        </w:rPr>
        <w:object w:dxaOrig="840" w:dyaOrig="300" w14:anchorId="62CDD3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1" type="#_x0000_t75" style="width:42.05pt;height:15.25pt" o:ole="">
            <v:imagedata r:id="rId14" o:title=""/>
          </v:shape>
          <o:OLEObject Type="Embed" ProgID="Equation.DSMT4" ShapeID="_x0000_i1131" DrawAspect="Content" ObjectID="_1850412294" r:id="rId15"/>
        </w:object>
      </w:r>
      <w:r w:rsidRPr="00DD03B9">
        <w:rPr>
          <w:sz w:val="21"/>
          <w:szCs w:val="21"/>
        </w:rPr>
        <w:t>, denote the Cartesian planning workspace</w:t>
      </w:r>
      <w:r w:rsidR="00F91573" w:rsidRPr="002524F9">
        <w:rPr>
          <w:sz w:val="21"/>
          <w:szCs w:val="21"/>
        </w:rPr>
        <w:t xml:space="preserve"> </w:t>
      </w:r>
      <w:r w:rsidR="00F91573" w:rsidRPr="002524F9">
        <w:rPr>
          <w:sz w:val="21"/>
          <w:szCs w:val="21"/>
        </w:rPr>
        <w:fldChar w:fldCharType="begin"/>
      </w:r>
      <w:r w:rsidR="00F91573" w:rsidRPr="002524F9">
        <w:rPr>
          <w:sz w:val="21"/>
          <w:szCs w:val="21"/>
        </w:rPr>
        <w:instrText xml:space="preserve"> REF _Ref236082569 \r \h </w:instrText>
      </w:r>
      <w:r w:rsidR="002524F9">
        <w:rPr>
          <w:sz w:val="21"/>
          <w:szCs w:val="21"/>
        </w:rPr>
        <w:instrText xml:space="preserve"> \* MERGEFORMAT </w:instrText>
      </w:r>
      <w:r w:rsidR="00F91573" w:rsidRPr="002524F9">
        <w:rPr>
          <w:sz w:val="21"/>
          <w:szCs w:val="21"/>
        </w:rPr>
      </w:r>
      <w:r w:rsidR="00F91573" w:rsidRPr="002524F9">
        <w:rPr>
          <w:sz w:val="21"/>
          <w:szCs w:val="21"/>
        </w:rPr>
        <w:fldChar w:fldCharType="separate"/>
      </w:r>
      <w:r w:rsidR="00F91573" w:rsidRPr="002524F9">
        <w:rPr>
          <w:sz w:val="21"/>
          <w:szCs w:val="21"/>
        </w:rPr>
        <w:t>[31</w:t>
      </w:r>
      <w:r>
        <w:rPr>
          <w:rFonts w:hint="eastAsia"/>
          <w:sz w:val="21"/>
          <w:szCs w:val="21"/>
        </w:rPr>
        <w:t>-32</w:t>
      </w:r>
      <w:r w:rsidR="00F91573" w:rsidRPr="002524F9">
        <w:rPr>
          <w:sz w:val="21"/>
          <w:szCs w:val="21"/>
        </w:rPr>
        <w:t>]</w:t>
      </w:r>
      <w:r w:rsidR="00F91573" w:rsidRPr="002524F9">
        <w:rPr>
          <w:sz w:val="21"/>
          <w:szCs w:val="21"/>
        </w:rPr>
        <w:fldChar w:fldCharType="end"/>
      </w:r>
      <w:r w:rsidR="00F91573" w:rsidRPr="002524F9">
        <w:rPr>
          <w:sz w:val="21"/>
          <w:szCs w:val="21"/>
        </w:rPr>
        <w:t xml:space="preserve">, </w:t>
      </w:r>
      <w:r w:rsidRPr="00DD03B9">
        <w:rPr>
          <w:sz w:val="21"/>
          <w:szCs w:val="21"/>
        </w:rPr>
        <w:t>Obstacles occupy</w:t>
      </w:r>
      <w:r>
        <w:rPr>
          <w:rFonts w:hint="eastAsia"/>
          <w:sz w:val="21"/>
          <w:szCs w:val="21"/>
        </w:rPr>
        <w:t xml:space="preserve"> </w:t>
      </w:r>
      <w:r w:rsidRPr="002524F9">
        <w:rPr>
          <w:sz w:val="21"/>
          <w:szCs w:val="21"/>
        </w:rPr>
        <w:t>W</w:t>
      </w:r>
      <w:r w:rsidRPr="002524F9">
        <w:rPr>
          <w:sz w:val="21"/>
          <w:szCs w:val="21"/>
          <w:vertAlign w:val="subscript"/>
        </w:rPr>
        <w:t>obs</w:t>
      </w:r>
      <w:r>
        <w:rPr>
          <w:rFonts w:hint="eastAsia"/>
        </w:rPr>
        <w:t>，</w:t>
      </w:r>
      <w:r w:rsidRPr="00DD03B9">
        <w:rPr>
          <w:sz w:val="21"/>
          <w:szCs w:val="21"/>
        </w:rPr>
        <w:t>and the free space is</w:t>
      </w:r>
      <w:r>
        <w:rPr>
          <w:rFonts w:hint="eastAsia"/>
        </w:rPr>
        <w:t xml:space="preserve"> </w:t>
      </w:r>
      <w:r w:rsidRPr="00790245">
        <w:rPr>
          <w:position w:val="-14"/>
        </w:rPr>
        <w:object w:dxaOrig="1380" w:dyaOrig="360" w14:anchorId="69AB5D62">
          <v:shape id="_x0000_i1132" type="#_x0000_t75" style="width:68.85pt;height:18.15pt" o:ole="">
            <v:imagedata r:id="rId16" o:title=""/>
          </v:shape>
          <o:OLEObject Type="Embed" ProgID="Equation.DSMT4" ShapeID="_x0000_i1132" DrawAspect="Content" ObjectID="_1850412295" r:id="rId17"/>
        </w:object>
      </w:r>
      <w:r w:rsidRPr="00DD03B9">
        <w:t>. Given</w:t>
      </w:r>
      <w:r>
        <w:rPr>
          <w:rFonts w:hint="eastAsia"/>
        </w:rPr>
        <w:t xml:space="preserve"> </w:t>
      </w:r>
      <w:r w:rsidRPr="00DD03B9">
        <w:rPr>
          <w:position w:val="-14"/>
        </w:rPr>
        <w:object w:dxaOrig="1480" w:dyaOrig="360" w14:anchorId="66278C5F">
          <v:shape id="_x0000_i1133" type="#_x0000_t75" style="width:73.85pt;height:18.15pt" o:ole="">
            <v:imagedata r:id="rId18" o:title=""/>
          </v:shape>
          <o:OLEObject Type="Embed" ProgID="Equation.DSMT4" ShapeID="_x0000_i1133" DrawAspect="Content" ObjectID="_1850412296" r:id="rId19"/>
        </w:object>
      </w:r>
      <w:r w:rsidRPr="00DD03B9">
        <w:t xml:space="preserve">, </w:t>
      </w:r>
      <w:r w:rsidRPr="00DD03B9">
        <w:rPr>
          <w:sz w:val="21"/>
          <w:szCs w:val="21"/>
        </w:rPr>
        <w:t>the planner seeks a collision-free path connecting them, with path quality measured by Euclidean length.</w:t>
      </w:r>
    </w:p>
    <w:p w14:paraId="6228C1C3" w14:textId="38FF9ADF" w:rsidR="00DD03B9" w:rsidRPr="00DD03B9" w:rsidRDefault="00DD03B9" w:rsidP="00DD03B9">
      <w:pPr>
        <w:ind w:firstLineChars="0" w:firstLine="400"/>
        <w:rPr>
          <w:sz w:val="21"/>
          <w:szCs w:val="21"/>
        </w:rPr>
      </w:pPr>
      <w:r w:rsidRPr="00DD03B9">
        <w:rPr>
          <w:sz w:val="21"/>
          <w:szCs w:val="21"/>
        </w:rPr>
        <w:t>SC-RRT grows two trees</w:t>
      </w:r>
      <w:r w:rsidR="0017254B">
        <w:rPr>
          <w:rFonts w:hint="eastAsia"/>
          <w:sz w:val="21"/>
          <w:szCs w:val="21"/>
        </w:rPr>
        <w:t xml:space="preserve"> T</w:t>
      </w:r>
      <w:r w:rsidR="0017254B" w:rsidRPr="0017254B">
        <w:rPr>
          <w:rFonts w:hint="eastAsia"/>
          <w:sz w:val="21"/>
          <w:szCs w:val="21"/>
          <w:vertAlign w:val="subscript"/>
        </w:rPr>
        <w:t>A</w:t>
      </w:r>
      <w:r w:rsidR="0017254B">
        <w:rPr>
          <w:rFonts w:hint="eastAsia"/>
          <w:sz w:val="21"/>
          <w:szCs w:val="21"/>
          <w:vertAlign w:val="subscript"/>
        </w:rPr>
        <w:t xml:space="preserve"> </w:t>
      </w:r>
      <w:r w:rsidRPr="00DD03B9">
        <w:rPr>
          <w:sz w:val="21"/>
          <w:szCs w:val="21"/>
        </w:rPr>
        <w:t>and</w:t>
      </w:r>
      <w:r w:rsidR="0017254B">
        <w:rPr>
          <w:rFonts w:hint="eastAsia"/>
          <w:sz w:val="21"/>
          <w:szCs w:val="21"/>
        </w:rPr>
        <w:t xml:space="preserve"> T</w:t>
      </w:r>
      <w:r w:rsidR="0017254B">
        <w:rPr>
          <w:rFonts w:hint="eastAsia"/>
          <w:sz w:val="21"/>
          <w:szCs w:val="21"/>
          <w:vertAlign w:val="subscript"/>
        </w:rPr>
        <w:t xml:space="preserve">B </w:t>
      </w:r>
      <w:r w:rsidRPr="00DD03B9">
        <w:rPr>
          <w:sz w:val="21"/>
          <w:szCs w:val="21"/>
        </w:rPr>
        <w:t>rooted at</w:t>
      </w:r>
      <w:r w:rsidR="0017254B">
        <w:rPr>
          <w:rFonts w:hint="eastAsia"/>
          <w:sz w:val="21"/>
          <w:szCs w:val="21"/>
        </w:rPr>
        <w:t xml:space="preserve"> x</w:t>
      </w:r>
      <w:r w:rsidR="0017254B" w:rsidRPr="0017254B">
        <w:rPr>
          <w:rFonts w:hint="eastAsia"/>
          <w:sz w:val="21"/>
          <w:szCs w:val="21"/>
          <w:vertAlign w:val="subscript"/>
        </w:rPr>
        <w:t>start</w:t>
      </w:r>
      <w:r w:rsidR="0017254B">
        <w:rPr>
          <w:rFonts w:hint="eastAsia"/>
          <w:sz w:val="21"/>
          <w:szCs w:val="21"/>
        </w:rPr>
        <w:t xml:space="preserve"> and x</w:t>
      </w:r>
      <w:r w:rsidR="0017254B" w:rsidRPr="0017254B">
        <w:rPr>
          <w:rFonts w:hint="eastAsia"/>
          <w:sz w:val="21"/>
          <w:szCs w:val="21"/>
          <w:vertAlign w:val="subscript"/>
        </w:rPr>
        <w:t>goal</w:t>
      </w:r>
      <w:r w:rsidRPr="00DD03B9">
        <w:rPr>
          <w:sz w:val="21"/>
          <w:szCs w:val="21"/>
        </w:rPr>
        <w:t>, respectively. As illustrated in Fig. 1, a dynamic intermediate reference poin</w:t>
      </w:r>
      <w:r w:rsidR="00E966A0">
        <w:rPr>
          <w:rFonts w:hint="eastAsia"/>
          <w:sz w:val="21"/>
          <w:szCs w:val="21"/>
        </w:rPr>
        <w:t>t x</w:t>
      </w:r>
      <w:r w:rsidR="00E966A0" w:rsidRPr="00E966A0">
        <w:rPr>
          <w:rFonts w:hint="eastAsia"/>
          <w:sz w:val="21"/>
          <w:szCs w:val="21"/>
          <w:vertAlign w:val="subscript"/>
        </w:rPr>
        <w:t>meet</w:t>
      </w:r>
      <w:r w:rsidR="00E966A0">
        <w:rPr>
          <w:rFonts w:hint="eastAsia"/>
          <w:sz w:val="21"/>
          <w:szCs w:val="21"/>
          <w:vertAlign w:val="subscript"/>
        </w:rPr>
        <w:t xml:space="preserve"> </w:t>
      </w:r>
      <w:r w:rsidRPr="00DD03B9">
        <w:rPr>
          <w:sz w:val="21"/>
          <w:szCs w:val="21"/>
        </w:rPr>
        <w:t>is introduced as a shared geometric reference for the two search directions. It is initialized at the midpoint of</w:t>
      </w:r>
      <w:r w:rsidR="00E63CFE">
        <w:rPr>
          <w:rFonts w:hint="eastAsia"/>
          <w:sz w:val="21"/>
          <w:szCs w:val="21"/>
        </w:rPr>
        <w:t xml:space="preserve"> </w:t>
      </w:r>
      <w:r w:rsidR="00E63CFE">
        <w:rPr>
          <w:rFonts w:hint="eastAsia"/>
          <w:sz w:val="21"/>
          <w:szCs w:val="21"/>
        </w:rPr>
        <w:t>x</w:t>
      </w:r>
      <w:r w:rsidR="00E63CFE" w:rsidRPr="0017254B">
        <w:rPr>
          <w:rFonts w:hint="eastAsia"/>
          <w:sz w:val="21"/>
          <w:szCs w:val="21"/>
          <w:vertAlign w:val="subscript"/>
        </w:rPr>
        <w:t>start</w:t>
      </w:r>
      <w:r w:rsidR="00E63CFE">
        <w:rPr>
          <w:rFonts w:hint="eastAsia"/>
          <w:sz w:val="21"/>
          <w:szCs w:val="21"/>
        </w:rPr>
        <w:t xml:space="preserve"> and x</w:t>
      </w:r>
      <w:r w:rsidR="00E63CFE" w:rsidRPr="0017254B">
        <w:rPr>
          <w:rFonts w:hint="eastAsia"/>
          <w:sz w:val="21"/>
          <w:szCs w:val="21"/>
          <w:vertAlign w:val="subscript"/>
        </w:rPr>
        <w:t>goal</w:t>
      </w:r>
      <w:r w:rsidR="00E63CFE" w:rsidRPr="00DD03B9">
        <w:rPr>
          <w:sz w:val="21"/>
          <w:szCs w:val="21"/>
        </w:rPr>
        <w:t>,</w:t>
      </w:r>
      <w:r w:rsidR="00E63CFE">
        <w:rPr>
          <w:rFonts w:hint="eastAsia"/>
          <w:sz w:val="21"/>
          <w:szCs w:val="21"/>
        </w:rPr>
        <w:t xml:space="preserve"> </w:t>
      </w:r>
      <w:r w:rsidRPr="00DD03B9">
        <w:rPr>
          <w:sz w:val="21"/>
          <w:szCs w:val="21"/>
        </w:rPr>
        <w:t>and is subsequently updated according to the expansion states of the two trees. This reference point is used to construct direction-specific constrained sampling regions for each search direction, rather than relying on a single global sampling space. Note tha</w:t>
      </w:r>
      <w:r w:rsidR="00B63AB1">
        <w:rPr>
          <w:rFonts w:hint="eastAsia"/>
          <w:sz w:val="21"/>
          <w:szCs w:val="21"/>
        </w:rPr>
        <w:t>t</w:t>
      </w:r>
      <w:r w:rsidR="00B63AB1">
        <w:rPr>
          <w:rFonts w:hint="eastAsia"/>
          <w:sz w:val="21"/>
          <w:szCs w:val="21"/>
        </w:rPr>
        <w:t xml:space="preserve"> x</w:t>
      </w:r>
      <w:r w:rsidR="00B63AB1" w:rsidRPr="00E966A0">
        <w:rPr>
          <w:rFonts w:hint="eastAsia"/>
          <w:sz w:val="21"/>
          <w:szCs w:val="21"/>
          <w:vertAlign w:val="subscript"/>
        </w:rPr>
        <w:t>meet</w:t>
      </w:r>
      <w:r w:rsidR="00B63AB1">
        <w:rPr>
          <w:rFonts w:hint="eastAsia"/>
          <w:sz w:val="21"/>
          <w:szCs w:val="21"/>
          <w:vertAlign w:val="subscript"/>
        </w:rPr>
        <w:t xml:space="preserve"> </w:t>
      </w:r>
      <w:r w:rsidRPr="00DD03B9">
        <w:rPr>
          <w:sz w:val="21"/>
          <w:szCs w:val="21"/>
        </w:rPr>
        <w:t>is not a required waypoint nor the actual tree-connection point.</w:t>
      </w:r>
    </w:p>
    <w:p w14:paraId="5C1C2CC2" w14:textId="4DB4928D" w:rsidR="00367C15" w:rsidRPr="009A448F" w:rsidRDefault="00DD03B9" w:rsidP="00DD03B9">
      <w:pPr>
        <w:ind w:firstLineChars="0" w:firstLine="400"/>
        <w:rPr>
          <w:rFonts w:hint="eastAsia"/>
          <w:sz w:val="21"/>
          <w:szCs w:val="21"/>
        </w:rPr>
      </w:pPr>
      <w:r w:rsidRPr="00DD03B9">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1A75AC2F">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339058FA"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Schematic diagram of the SC-RRT algorithm with adaptive asymmetric dual-super</w:t>
      </w:r>
      <w:r w:rsidR="00B47625">
        <w:rPr>
          <w:rFonts w:hint="eastAsia"/>
          <w:sz w:val="18"/>
          <w:szCs w:val="18"/>
        </w:rPr>
        <w:t>e</w:t>
      </w:r>
      <w:r w:rsidR="0077264D" w:rsidRPr="0077264D">
        <w:rPr>
          <w:sz w:val="18"/>
          <w:szCs w:val="18"/>
        </w:rPr>
        <w:t>llipsoid constrained 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220F9D4A" w:rsidR="002B5F17" w:rsidRDefault="00AB2EEB" w:rsidP="003C2ACE">
      <w:pPr>
        <w:numPr>
          <w:ilvl w:val="1"/>
          <w:numId w:val="1"/>
        </w:numPr>
        <w:spacing w:line="276" w:lineRule="auto"/>
        <w:ind w:left="0" w:firstLineChars="0"/>
        <w:rPr>
          <w:b/>
          <w:bCs/>
          <w:sz w:val="21"/>
          <w:szCs w:val="21"/>
        </w:rPr>
      </w:pPr>
      <w:r w:rsidRPr="00AB2EEB">
        <w:rPr>
          <w:b/>
          <w:bCs/>
          <w:sz w:val="21"/>
          <w:szCs w:val="21"/>
        </w:rPr>
        <w:t>Adaptive Dual-Ellipsoid Constrained Sampling</w:t>
      </w:r>
    </w:p>
    <w:p w14:paraId="138354C4" w14:textId="502B1AB4"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Dual-Super</w:t>
      </w:r>
      <w:r w:rsidR="00B47625">
        <w:rPr>
          <w:rFonts w:hint="eastAsia"/>
          <w:sz w:val="21"/>
          <w:szCs w:val="21"/>
        </w:rPr>
        <w:t>e</w:t>
      </w:r>
      <w:r w:rsidRPr="00DC3D73">
        <w:rPr>
          <w:sz w:val="21"/>
          <w:szCs w:val="21"/>
        </w:rPr>
        <w:t>llipsoid Constrained Sampling (ADCS) strategy, as illustrated in Fig. 2, to adaptively regulate the sampling domains during bidirectional tree expansion.</w:t>
      </w:r>
      <w:r w:rsidR="00BA2BD6" w:rsidRPr="00BA2BD6">
        <w:rPr>
          <w:sz w:val="21"/>
          <w:szCs w:val="21"/>
        </w:rPr>
        <w:t xml:space="preserve"> The two search directions are indexed by</w:t>
      </w:r>
      <w:r w:rsidR="00BA2BD6">
        <w:rPr>
          <w:rFonts w:hint="eastAsia"/>
          <w:sz w:val="21"/>
          <w:szCs w:val="21"/>
        </w:rPr>
        <w:t xml:space="preserve"> i</w:t>
      </w:r>
      <w:r w:rsidR="00BA2BD6">
        <w:rPr>
          <w:rFonts w:hint="eastAsia"/>
          <w:sz w:val="21"/>
          <w:szCs w:val="21"/>
        </w:rPr>
        <w:t>∈</w:t>
      </w:r>
      <w:r w:rsidR="00BA2BD6">
        <w:rPr>
          <w:rFonts w:hint="eastAsia"/>
          <w:sz w:val="21"/>
          <w:szCs w:val="21"/>
        </w:rPr>
        <w:t>{A,B},</w:t>
      </w:r>
      <w:r w:rsidR="003D2D17">
        <w:rPr>
          <w:rFonts w:hint="eastAsia"/>
          <w:sz w:val="21"/>
          <w:szCs w:val="21"/>
        </w:rPr>
        <w:t xml:space="preserve"> </w:t>
      </w:r>
      <w:r w:rsidR="00BA2BD6">
        <w:rPr>
          <w:rFonts w:hint="eastAsia"/>
          <w:sz w:val="21"/>
          <w:szCs w:val="21"/>
        </w:rPr>
        <w:t xml:space="preserve">where A and B denote the </w:t>
      </w:r>
      <w:r w:rsidR="00BA2BD6" w:rsidRPr="00BA2BD6">
        <w:rPr>
          <w:sz w:val="21"/>
          <w:szCs w:val="21"/>
        </w:rPr>
        <w:t>start-side and goal-side searches, respectively</w:t>
      </w:r>
      <w:r w:rsidR="00BA2BD6">
        <w:rPr>
          <w:rFonts w:hint="eastAsia"/>
          <w:sz w:val="21"/>
          <w:szCs w:val="21"/>
        </w:rPr>
        <w:t>.</w:t>
      </w:r>
      <w:r w:rsidRPr="00DC3D73">
        <w:rPr>
          <w:sz w:val="21"/>
          <w:szCs w:val="21"/>
        </w:rPr>
        <w:t xml:space="preserve"> For </w:t>
      </w:r>
      <w:r w:rsidR="00EA5864" w:rsidRPr="00EA5864">
        <w:rPr>
          <w:sz w:val="21"/>
          <w:szCs w:val="21"/>
        </w:rPr>
        <w:t xml:space="preserve">each </w:t>
      </w:r>
      <w:r w:rsidRPr="00DC3D73">
        <w:rPr>
          <w:sz w:val="21"/>
          <w:szCs w:val="21"/>
        </w:rPr>
        <w:t xml:space="preserve">search direction, </w:t>
      </w:r>
      <w:r w:rsidR="00BA2BD6" w:rsidRPr="00BA2BD6">
        <w:rPr>
          <w:sz w:val="21"/>
          <w:szCs w:val="21"/>
        </w:rPr>
        <w:t>the corresponding constrained sampling region is constructed according to its current search state.</w:t>
      </w:r>
      <w:r w:rsidR="00C108AC">
        <w:rPr>
          <w:rFonts w:hint="eastAsia"/>
          <w:sz w:val="21"/>
          <w:szCs w:val="21"/>
        </w:rPr>
        <w:t xml:space="preserve"> </w:t>
      </w:r>
      <w:r w:rsidR="00C108AC" w:rsidRPr="00C108AC">
        <w:rPr>
          <w:sz w:val="21"/>
          <w:szCs w:val="21"/>
        </w:rPr>
        <w:t>ADCS determines the geometric form and direction-specific location of the constrained sampling regions, whereas the SSFOR mechanism introduced in Section 2.3 dynamically regulates their constraint strength and informed sampling probability.</w:t>
      </w:r>
      <w:r w:rsidR="00BA2BD6" w:rsidRPr="00BA2BD6">
        <w:rPr>
          <w:sz w:val="21"/>
          <w:szCs w:val="21"/>
        </w:rPr>
        <w:t xml:space="preserve"> The constrained sampling subset is defined as</w:t>
      </w:r>
      <w:r w:rsidR="002B5F17" w:rsidRPr="002524F9">
        <w:rPr>
          <w:sz w:val="21"/>
          <w:szCs w:val="21"/>
        </w:rPr>
        <w:t>:</w:t>
      </w:r>
    </w:p>
    <w:p w14:paraId="1AB33E7A" w14:textId="0725C746" w:rsidR="00BF594D" w:rsidRPr="00BF594D" w:rsidRDefault="00C76CF5" w:rsidP="00761C4D">
      <w:pPr>
        <w:pStyle w:val="af5"/>
        <w:keepNext/>
        <w:ind w:firstLineChars="0" w:firstLine="0"/>
        <w:jc w:val="right"/>
      </w:pPr>
      <w:r w:rsidRPr="00C76CF5">
        <w:rPr>
          <w:position w:val="-14"/>
        </w:rPr>
        <w:object w:dxaOrig="6940" w:dyaOrig="400" w14:anchorId="7FF57CF0">
          <v:shape id="_x0000_i1027" type="#_x0000_t75" style="width:346.35pt;height:20.25pt" o:ole="">
            <v:imagedata r:id="rId21" o:title=""/>
          </v:shape>
          <o:OLEObject Type="Embed" ProgID="Equation.DSMT4" ShapeID="_x0000_i1027" DrawAspect="Content" ObjectID="_1850412297" r:id="rId22"/>
        </w:object>
      </w:r>
    </w:p>
    <w:p w14:paraId="3FB94915" w14:textId="1AF8233E" w:rsidR="002B5F17" w:rsidRPr="00872273" w:rsidRDefault="00BA2BD6"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r w:rsidR="00667AA3" w:rsidRPr="00842CC2">
        <w:rPr>
          <w:i/>
          <w:iCs/>
          <w:sz w:val="21"/>
          <w:szCs w:val="21"/>
        </w:rPr>
        <w:t>γ</w:t>
      </w:r>
      <w:r w:rsidR="00C76CF5" w:rsidRPr="00C76CF5">
        <w:rPr>
          <w:rFonts w:hint="eastAsia"/>
          <w:i/>
          <w:iCs/>
          <w:sz w:val="21"/>
          <w:szCs w:val="21"/>
          <w:vertAlign w:val="subscript"/>
        </w:rPr>
        <w:t>i</w:t>
      </w:r>
      <w:r w:rsidR="002B5F17" w:rsidRPr="002524F9">
        <w:rPr>
          <w:sz w:val="21"/>
          <w:szCs w:val="21"/>
        </w:rPr>
        <w:t xml:space="preserve"> </w:t>
      </w:r>
      <w:r w:rsidR="00DC3D73" w:rsidRPr="00DC3D73">
        <w:rPr>
          <w:sz w:val="21"/>
          <w:szCs w:val="21"/>
        </w:rPr>
        <w:t xml:space="preserve">denotes the expansion </w:t>
      </w:r>
      <w:r w:rsidR="00344497" w:rsidRPr="00344497">
        <w:rPr>
          <w:sz w:val="21"/>
          <w:szCs w:val="21"/>
        </w:rPr>
        <w:t xml:space="preserve">coefficient </w:t>
      </w:r>
      <w:r w:rsidR="00EA5864" w:rsidRPr="00EA5864">
        <w:rPr>
          <w:sz w:val="21"/>
          <w:szCs w:val="21"/>
        </w:rPr>
        <w:t xml:space="preserve">for </w:t>
      </w:r>
      <w:r w:rsidR="00344497" w:rsidRPr="00344497">
        <w:rPr>
          <w:sz w:val="21"/>
          <w:szCs w:val="21"/>
        </w:rPr>
        <w:t>search direction</w:t>
      </w:r>
      <w:r w:rsidR="00344497">
        <w:rPr>
          <w:rFonts w:hint="eastAsia"/>
          <w:sz w:val="21"/>
          <w:szCs w:val="21"/>
        </w:rPr>
        <w:t xml:space="preserve"> i, p</w:t>
      </w:r>
      <w:r w:rsidR="00344497" w:rsidRPr="00344497">
        <w:rPr>
          <w:rFonts w:hint="eastAsia"/>
          <w:sz w:val="21"/>
          <w:szCs w:val="21"/>
          <w:vertAlign w:val="subscript"/>
        </w:rPr>
        <w:t>i</w:t>
      </w:r>
      <w:r w:rsidR="00344497">
        <w:rPr>
          <w:rFonts w:hint="eastAsia"/>
        </w:rPr>
        <w:t xml:space="preserve"> </w:t>
      </w:r>
      <w:r w:rsidR="00344497" w:rsidRPr="00344497">
        <w:rPr>
          <w:sz w:val="21"/>
          <w:szCs w:val="21"/>
        </w:rPr>
        <w:t>denotes its informed sampling probability</w:t>
      </w:r>
      <w:r w:rsidR="00344497">
        <w:rPr>
          <w:rFonts w:hint="eastAsia"/>
          <w:sz w:val="21"/>
          <w:szCs w:val="21"/>
        </w:rPr>
        <w:t>,</w:t>
      </w:r>
      <w:r w:rsidR="00DC3D73" w:rsidRPr="00DC3D73">
        <w:t xml:space="preserve"> </w:t>
      </w:r>
      <w:r w:rsidR="00C76CF5" w:rsidRPr="002524F9">
        <w:rPr>
          <w:position w:val="-10"/>
          <w:sz w:val="21"/>
          <w:szCs w:val="21"/>
        </w:rPr>
        <w:object w:dxaOrig="440" w:dyaOrig="340" w14:anchorId="004617F7">
          <v:shape id="_x0000_i1028" type="#_x0000_t75" style="width:22.6pt;height:17.35pt" o:ole="">
            <v:imagedata r:id="rId23" o:title=""/>
          </v:shape>
          <o:OLEObject Type="Embed" ProgID="Equation.DSMT4" ShapeID="_x0000_i1028" DrawAspect="Content" ObjectID="_1850412298" r:id="rId24"/>
        </w:object>
      </w:r>
      <w:r w:rsidR="00872273">
        <w:rPr>
          <w:rFonts w:hint="eastAsia"/>
        </w:rPr>
        <w:t xml:space="preserve"> </w:t>
      </w:r>
      <w:r w:rsidR="00C76CF5" w:rsidRPr="00C76CF5">
        <w:rPr>
          <w:sz w:val="21"/>
          <w:szCs w:val="21"/>
        </w:rPr>
        <w:t xml:space="preserve">is the current best estimated </w:t>
      </w:r>
      <w:r w:rsidR="00344497">
        <w:rPr>
          <w:rFonts w:hint="eastAsia"/>
          <w:sz w:val="21"/>
          <w:szCs w:val="21"/>
        </w:rPr>
        <w:t xml:space="preserve">path </w:t>
      </w:r>
      <w:r w:rsidR="00C76CF5" w:rsidRPr="00C76CF5">
        <w:rPr>
          <w:sz w:val="21"/>
          <w:szCs w:val="21"/>
        </w:rPr>
        <w:t>cost for search direction</w:t>
      </w:r>
      <w:r w:rsidR="00C76CF5">
        <w:rPr>
          <w:rFonts w:hint="eastAsia"/>
          <w:sz w:val="21"/>
          <w:szCs w:val="21"/>
        </w:rPr>
        <w:t xml:space="preserve"> i,</w:t>
      </w:r>
      <w:r w:rsidR="00AD4265" w:rsidRPr="002524F9">
        <w:rPr>
          <w:sz w:val="21"/>
          <w:szCs w:val="21"/>
        </w:rPr>
        <w:t xml:space="preserve"> </w:t>
      </w:r>
      <w:r w:rsidR="00454E77">
        <w:rPr>
          <w:rFonts w:hint="eastAsia"/>
          <w:sz w:val="21"/>
          <w:szCs w:val="21"/>
        </w:rPr>
        <w:t xml:space="preserve">and </w:t>
      </w:r>
      <w:r w:rsidR="00C76CF5">
        <w:rPr>
          <w:rFonts w:ascii="Cambria Math" w:hAnsi="Cambria Math" w:cs="Cambria Math" w:hint="eastAsia"/>
          <w:sz w:val="21"/>
          <w:szCs w:val="21"/>
        </w:rPr>
        <w:t>f</w:t>
      </w:r>
      <w:r w:rsidR="00C76CF5" w:rsidRPr="00C76CF5">
        <w:rPr>
          <w:rFonts w:ascii="Cambria Math" w:hAnsi="Cambria Math" w:cs="Cambria Math" w:hint="eastAsia"/>
          <w:sz w:val="21"/>
          <w:szCs w:val="21"/>
          <w:vertAlign w:val="subscript"/>
        </w:rPr>
        <w:t>1,i</w:t>
      </w:r>
      <w:r w:rsidR="00C76CF5">
        <w:rPr>
          <w:rFonts w:ascii="Cambria Math" w:hAnsi="Cambria Math" w:cs="Cambria Math" w:hint="eastAsia"/>
          <w:sz w:val="21"/>
          <w:szCs w:val="21"/>
        </w:rPr>
        <w:t xml:space="preserve"> </w:t>
      </w:r>
      <w:r w:rsidR="00344497">
        <w:rPr>
          <w:rFonts w:ascii="Cambria Math" w:hAnsi="Cambria Math" w:cs="Cambria Math" w:hint="eastAsia"/>
          <w:sz w:val="21"/>
          <w:szCs w:val="21"/>
        </w:rPr>
        <w:t xml:space="preserve">and </w:t>
      </w:r>
      <w:r w:rsidR="00C76CF5">
        <w:rPr>
          <w:rFonts w:ascii="Cambria Math" w:hAnsi="Cambria Math" w:cs="Cambria Math" w:hint="eastAsia"/>
          <w:sz w:val="21"/>
          <w:szCs w:val="21"/>
        </w:rPr>
        <w:t>f</w:t>
      </w:r>
      <w:r w:rsidR="00C76CF5">
        <w:rPr>
          <w:rFonts w:ascii="Cambria Math" w:hAnsi="Cambria Math" w:cs="Cambria Math" w:hint="eastAsia"/>
          <w:sz w:val="21"/>
          <w:szCs w:val="21"/>
          <w:vertAlign w:val="subscript"/>
        </w:rPr>
        <w:t>2</w:t>
      </w:r>
      <w:r w:rsidR="00C76CF5" w:rsidRPr="00C76CF5">
        <w:rPr>
          <w:rFonts w:ascii="Cambria Math" w:hAnsi="Cambria Math" w:cs="Cambria Math" w:hint="eastAsia"/>
          <w:sz w:val="21"/>
          <w:szCs w:val="21"/>
          <w:vertAlign w:val="subscript"/>
        </w:rPr>
        <w:t>,i</w:t>
      </w:r>
      <w:r w:rsidR="00C76CF5" w:rsidRPr="006E4875">
        <w:rPr>
          <w:rFonts w:ascii="Cambria Math" w:hAnsi="Cambria Math" w:cs="Cambria Math"/>
          <w:sz w:val="21"/>
          <w:szCs w:val="21"/>
        </w:rPr>
        <w:t xml:space="preserve"> </w:t>
      </w:r>
      <w:r w:rsidR="00C76CF5" w:rsidRPr="00C76CF5">
        <w:rPr>
          <w:rFonts w:ascii="Cambria Math" w:hAnsi="Cambria Math" w:cs="Cambria Math"/>
          <w:sz w:val="21"/>
          <w:szCs w:val="21"/>
        </w:rPr>
        <w:t xml:space="preserve">denote the corresponding focal points. </w:t>
      </w:r>
      <w:r w:rsidR="00DC3D73" w:rsidRPr="00DC3D73">
        <w:rPr>
          <w:rFonts w:ascii="Cambria Math" w:hAnsi="Cambria Math" w:cs="Cambria Math"/>
          <w:sz w:val="21"/>
          <w:szCs w:val="21"/>
        </w:rPr>
        <w:t>For the start-side search, f</w:t>
      </w:r>
      <w:r w:rsidR="00DC3D73" w:rsidRPr="00DC3D73">
        <w:rPr>
          <w:rFonts w:ascii="Cambria Math" w:hAnsi="Cambria Math" w:cs="Cambria Math"/>
          <w:sz w:val="21"/>
          <w:szCs w:val="21"/>
          <w:vertAlign w:val="subscript"/>
        </w:rPr>
        <w:t>1</w:t>
      </w:r>
      <w:r w:rsidR="00C76CF5">
        <w:rPr>
          <w:rFonts w:ascii="Cambria Math" w:hAnsi="Cambria Math" w:cs="Cambria Math" w:hint="eastAsia"/>
          <w:sz w:val="21"/>
          <w:szCs w:val="21"/>
          <w:vertAlign w:val="subscript"/>
        </w:rPr>
        <w:t>,A</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r w:rsidR="00DC3D73" w:rsidRPr="002524F9">
        <w:rPr>
          <w:sz w:val="21"/>
          <w:szCs w:val="21"/>
        </w:rPr>
        <w:t>x</w:t>
      </w:r>
      <w:r w:rsidR="00DC3D73" w:rsidRPr="002524F9">
        <w:rPr>
          <w:sz w:val="21"/>
          <w:szCs w:val="21"/>
          <w:vertAlign w:val="subscript"/>
        </w:rPr>
        <w:t>start</w:t>
      </w:r>
      <w:r w:rsidR="00DC3D73" w:rsidRPr="00DC3D73">
        <w:rPr>
          <w:rFonts w:ascii="Cambria Math" w:hAnsi="Cambria Math" w:cs="Cambria Math"/>
          <w:sz w:val="21"/>
          <w:szCs w:val="21"/>
        </w:rPr>
        <w:t xml:space="preserve"> and f</w:t>
      </w:r>
      <w:r w:rsidR="00DC3D73">
        <w:rPr>
          <w:rFonts w:ascii="Cambria Math" w:hAnsi="Cambria Math" w:cs="Cambria Math" w:hint="eastAsia"/>
          <w:sz w:val="21"/>
          <w:szCs w:val="21"/>
          <w:vertAlign w:val="subscript"/>
        </w:rPr>
        <w:t>2</w:t>
      </w:r>
      <w:r w:rsidR="00C76CF5">
        <w:rPr>
          <w:rFonts w:ascii="Cambria Math" w:hAnsi="Cambria Math" w:cs="Cambria Math" w:hint="eastAsia"/>
          <w:sz w:val="21"/>
          <w:szCs w:val="21"/>
          <w:vertAlign w:val="subscript"/>
        </w:rPr>
        <w:t>,A</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r w:rsidR="00DC3D73" w:rsidRPr="002524F9">
        <w:rPr>
          <w:sz w:val="21"/>
          <w:szCs w:val="21"/>
        </w:rPr>
        <w:t>x</w:t>
      </w:r>
      <w:r w:rsidR="00DC3D73">
        <w:rPr>
          <w:rFonts w:hint="eastAsia"/>
          <w:sz w:val="21"/>
          <w:szCs w:val="21"/>
          <w:vertAlign w:val="subscript"/>
        </w:rPr>
        <w:t>meet</w:t>
      </w:r>
      <w:r w:rsidR="001E31AF" w:rsidRPr="00DC3D73">
        <w:rPr>
          <w:rFonts w:ascii="Cambria Math" w:hAnsi="Cambria Math" w:cs="Cambria Math"/>
          <w:sz w:val="21"/>
          <w:szCs w:val="21"/>
        </w:rPr>
        <w:t>,</w:t>
      </w:r>
      <w:r w:rsidR="001E31AF">
        <w:rPr>
          <w:rFonts w:ascii="Cambria Math" w:hAnsi="Cambria Math" w:cs="Cambria Math" w:hint="eastAsia"/>
          <w:sz w:val="21"/>
          <w:szCs w:val="21"/>
        </w:rPr>
        <w:t xml:space="preserve"> </w:t>
      </w:r>
      <w:r w:rsidR="00431896" w:rsidRPr="00431896">
        <w:rPr>
          <w:sz w:val="21"/>
          <w:szCs w:val="21"/>
        </w:rPr>
        <w:t>whereas for the goal-side search</w:t>
      </w:r>
      <w:r w:rsidR="00431896" w:rsidRPr="00DC3D73">
        <w:rPr>
          <w:rFonts w:ascii="Cambria Math" w:hAnsi="Cambria Math" w:cs="Cambria Math"/>
          <w:sz w:val="21"/>
          <w:szCs w:val="21"/>
        </w:rPr>
        <w:t>, f</w:t>
      </w:r>
      <w:r w:rsidR="00431896">
        <w:rPr>
          <w:rFonts w:ascii="Cambria Math" w:hAnsi="Cambria Math" w:cs="Cambria Math" w:hint="eastAsia"/>
          <w:sz w:val="21"/>
          <w:szCs w:val="21"/>
          <w:vertAlign w:val="subscript"/>
        </w:rPr>
        <w:t xml:space="preserve">1,B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r w:rsidR="00431896" w:rsidRPr="002524F9">
        <w:rPr>
          <w:sz w:val="21"/>
          <w:szCs w:val="21"/>
        </w:rPr>
        <w:t>x</w:t>
      </w:r>
      <w:r w:rsidR="00780322">
        <w:rPr>
          <w:rFonts w:hint="eastAsia"/>
          <w:sz w:val="21"/>
          <w:szCs w:val="21"/>
          <w:vertAlign w:val="subscript"/>
        </w:rPr>
        <w:t>goal</w:t>
      </w:r>
      <w:r w:rsidR="00431896" w:rsidRPr="00DC3D73">
        <w:rPr>
          <w:rFonts w:ascii="Cambria Math" w:hAnsi="Cambria Math" w:cs="Cambria Math"/>
          <w:sz w:val="21"/>
          <w:szCs w:val="21"/>
        </w:rPr>
        <w:t xml:space="preserve"> and f</w:t>
      </w:r>
      <w:r w:rsidR="00431896">
        <w:rPr>
          <w:rFonts w:ascii="Cambria Math" w:hAnsi="Cambria Math" w:cs="Cambria Math" w:hint="eastAsia"/>
          <w:sz w:val="21"/>
          <w:szCs w:val="21"/>
          <w:vertAlign w:val="subscript"/>
        </w:rPr>
        <w:t xml:space="preserve">2,B </w:t>
      </w:r>
      <w:r w:rsidR="00431896" w:rsidRPr="00DC3D73">
        <w:rPr>
          <w:rFonts w:ascii="Cambria Math" w:hAnsi="Cambria Math" w:cs="Cambria Math"/>
          <w:sz w:val="21"/>
          <w:szCs w:val="21"/>
        </w:rPr>
        <w:t>=</w:t>
      </w:r>
      <w:r w:rsidR="00431896">
        <w:rPr>
          <w:rFonts w:ascii="Cambria Math" w:hAnsi="Cambria Math" w:cs="Cambria Math" w:hint="eastAsia"/>
          <w:sz w:val="21"/>
          <w:szCs w:val="21"/>
        </w:rPr>
        <w:t xml:space="preserve"> </w:t>
      </w:r>
      <w:r w:rsidR="00431896" w:rsidRPr="002524F9">
        <w:rPr>
          <w:sz w:val="21"/>
          <w:szCs w:val="21"/>
        </w:rPr>
        <w:t>x</w:t>
      </w:r>
      <w:r w:rsidR="00431896">
        <w:rPr>
          <w:rFonts w:hint="eastAsia"/>
          <w:sz w:val="21"/>
          <w:szCs w:val="21"/>
          <w:vertAlign w:val="subscript"/>
        </w:rPr>
        <w:t>meet</w:t>
      </w:r>
      <w:r w:rsidR="00872273" w:rsidRPr="00872273">
        <w:rPr>
          <w:rFonts w:ascii="Cambria Math" w:hAnsi="Cambria Math" w:cs="Cambria Math"/>
          <w:sz w:val="21"/>
          <w:szCs w:val="21"/>
        </w:rPr>
        <w:t>.</w:t>
      </w:r>
    </w:p>
    <w:p w14:paraId="7026A1E0" w14:textId="57A6ED4F" w:rsidR="00AD4265" w:rsidRPr="00AD4265" w:rsidRDefault="00AD4265" w:rsidP="00535A16">
      <w:pPr>
        <w:ind w:firstLineChars="0" w:firstLine="420"/>
        <w:rPr>
          <w:sz w:val="21"/>
          <w:szCs w:val="21"/>
        </w:rPr>
      </w:pPr>
      <w:r w:rsidRPr="00AD4265">
        <w:rPr>
          <w:sz w:val="21"/>
          <w:szCs w:val="21"/>
        </w:rPr>
        <w:t xml:space="preserve">The two constrained regions are </w:t>
      </w:r>
      <w:r w:rsidR="00A82925" w:rsidRPr="00A82925">
        <w:rPr>
          <w:sz w:val="21"/>
          <w:szCs w:val="21"/>
        </w:rPr>
        <w:t xml:space="preserve">constructed </w:t>
      </w:r>
      <w:r w:rsidRPr="00AD4265">
        <w:rPr>
          <w:sz w:val="21"/>
          <w:szCs w:val="21"/>
        </w:rPr>
        <w:t xml:space="preserve">independently, </w:t>
      </w:r>
      <w:r w:rsidR="009F3333" w:rsidRPr="009F3333">
        <w:rPr>
          <w:sz w:val="21"/>
          <w:szCs w:val="21"/>
        </w:rPr>
        <w:t xml:space="preserve">forming an asymmetric constraint structure </w:t>
      </w:r>
      <w:r w:rsidR="00A82925">
        <w:rPr>
          <w:rFonts w:hint="eastAsia"/>
          <w:sz w:val="21"/>
          <w:szCs w:val="21"/>
        </w:rPr>
        <w:t>due</w:t>
      </w:r>
      <w:r w:rsidR="009F3333" w:rsidRPr="009F3333">
        <w:rPr>
          <w:sz w:val="21"/>
          <w:szCs w:val="21"/>
        </w:rPr>
        <w:t xml:space="preserve"> to the</w:t>
      </w:r>
      <w:r w:rsidR="00A82925">
        <w:rPr>
          <w:rFonts w:hint="eastAsia"/>
          <w:sz w:val="21"/>
          <w:szCs w:val="21"/>
        </w:rPr>
        <w:t>ir</w:t>
      </w:r>
      <w:r w:rsidR="00A82925" w:rsidRPr="00A82925">
        <w:t xml:space="preserve"> </w:t>
      </w:r>
      <w:r w:rsidR="00A82925" w:rsidRPr="00A82925">
        <w:rPr>
          <w:sz w:val="21"/>
          <w:szCs w:val="21"/>
        </w:rPr>
        <w:t>different focal points and direction-specific path costs</w:t>
      </w:r>
      <w:r w:rsidRPr="00AD4265">
        <w:rPr>
          <w:sz w:val="21"/>
          <w:szCs w:val="21"/>
        </w:rPr>
        <w:t>. During each iteration, informed sampling is performed within the corresponding constrained region with probability p</w:t>
      </w:r>
      <w:r w:rsidR="00C76CF5" w:rsidRPr="00C76CF5">
        <w:rPr>
          <w:rFonts w:hint="eastAsia"/>
          <w:sz w:val="21"/>
          <w:szCs w:val="21"/>
          <w:vertAlign w:val="subscript"/>
        </w:rPr>
        <w:t>i</w:t>
      </w:r>
      <w:r w:rsidR="00FE6629">
        <w:rPr>
          <w:rFonts w:hint="eastAsia"/>
          <w:sz w:val="21"/>
          <w:szCs w:val="21"/>
        </w:rPr>
        <w:t>,</w:t>
      </w:r>
      <w:r w:rsidRPr="00AD4265">
        <w:rPr>
          <w:sz w:val="21"/>
          <w:szCs w:val="21"/>
        </w:rPr>
        <w:t xml:space="preserve">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w:t>
      </w:r>
      <w:r w:rsidR="00FE6629">
        <w:rPr>
          <w:rFonts w:hint="eastAsia"/>
          <w:sz w:val="21"/>
          <w:szCs w:val="21"/>
        </w:rPr>
        <w:t>,</w:t>
      </w:r>
      <w:r w:rsidRPr="00AD4265">
        <w:rPr>
          <w:sz w:val="21"/>
          <w:szCs w:val="21"/>
        </w:rPr>
        <w:t xml:space="preserve"> and global uniform sampling is used </w:t>
      </w:r>
      <w:r w:rsidR="00FE6629" w:rsidRPr="00FE6629">
        <w:rPr>
          <w:sz w:val="21"/>
          <w:szCs w:val="21"/>
        </w:rPr>
        <w:t>otherwise</w:t>
      </w:r>
      <w:r w:rsidRPr="00AD4265">
        <w:rPr>
          <w:sz w:val="21"/>
          <w:szCs w:val="21"/>
        </w:rPr>
        <w:t xml:space="preserve">. This hybrid strategy balances focused search </w:t>
      </w:r>
      <w:r w:rsidR="00FE6629">
        <w:rPr>
          <w:rFonts w:hint="eastAsia"/>
          <w:sz w:val="21"/>
          <w:szCs w:val="21"/>
        </w:rPr>
        <w:t>and</w:t>
      </w:r>
      <w:r w:rsidRPr="00AD4265">
        <w:rPr>
          <w:sz w:val="21"/>
          <w:szCs w:val="21"/>
        </w:rPr>
        <w:t xml:space="preserve"> global exploration.</w:t>
      </w:r>
    </w:p>
    <w:p w14:paraId="606EBF43" w14:textId="5DFB42BA" w:rsidR="007B0DF0" w:rsidRPr="007B0DF0" w:rsidRDefault="00AD4265" w:rsidP="007B0DF0">
      <w:pPr>
        <w:ind w:firstLineChars="0" w:firstLine="420"/>
        <w:rPr>
          <w:sz w:val="21"/>
          <w:szCs w:val="21"/>
        </w:rPr>
      </w:pPr>
      <w:r w:rsidRPr="00AD4265">
        <w:rPr>
          <w:sz w:val="21"/>
          <w:szCs w:val="21"/>
        </w:rPr>
        <w:lastRenderedPageBreak/>
        <w:t xml:space="preserve">For each newly expanded node, a direct connection to the opposite tree is first attempted. If the distance exceeds the predefined threshold, the opposite tree greedily advances </w:t>
      </w:r>
      <w:r w:rsidR="00535A16" w:rsidRPr="00535A16">
        <w:rPr>
          <w:sz w:val="21"/>
          <w:szCs w:val="21"/>
        </w:rPr>
        <w:t>toward the newly generated node</w:t>
      </w:r>
      <w:r w:rsidRPr="00AD4265">
        <w:rPr>
          <w:sz w:val="21"/>
          <w:szCs w:val="21"/>
        </w:rPr>
        <w:t xml:space="preserve">. </w:t>
      </w:r>
      <w:r w:rsidR="007B0DF0" w:rsidRPr="007B0DF0">
        <w:rPr>
          <w:sz w:val="21"/>
          <w:szCs w:val="21"/>
        </w:rPr>
        <w:t>Once the two trees are successfully connected, path generation is completed, followed by the same path-smoothing procedure for all compared algorithms</w:t>
      </w:r>
      <w:r w:rsidR="007B0DF0" w:rsidRPr="007B0DF0">
        <w:rPr>
          <w:rFonts w:hint="eastAsia"/>
          <w:sz w:val="21"/>
          <w:szCs w:val="21"/>
        </w:rPr>
        <w:t xml:space="preserve"> </w:t>
      </w:r>
      <w:r w:rsidR="007B0DF0" w:rsidRPr="003970D2">
        <w:rPr>
          <w:sz w:val="21"/>
          <w:szCs w:val="21"/>
        </w:rPr>
        <w:t>[3</w:t>
      </w:r>
      <w:r w:rsidR="003B7C4A">
        <w:rPr>
          <w:rFonts w:hint="eastAsia"/>
          <w:sz w:val="21"/>
          <w:szCs w:val="21"/>
        </w:rPr>
        <w:t>3</w:t>
      </w:r>
      <w:r w:rsidR="007B0DF0" w:rsidRPr="003970D2">
        <w:rPr>
          <w:sz w:val="21"/>
          <w:szCs w:val="21"/>
        </w:rPr>
        <w:t>,3</w:t>
      </w:r>
      <w:r w:rsidR="003B7C4A">
        <w:rPr>
          <w:rFonts w:hint="eastAsia"/>
          <w:sz w:val="21"/>
          <w:szCs w:val="21"/>
        </w:rPr>
        <w:t>4</w:t>
      </w:r>
      <w:r w:rsidR="007B0DF0" w:rsidRPr="003970D2">
        <w:rPr>
          <w:sz w:val="21"/>
          <w:szCs w:val="21"/>
        </w:rPr>
        <w:t>]</w:t>
      </w:r>
      <w:r w:rsidR="007B0DF0" w:rsidRPr="007B0DF0">
        <w:rPr>
          <w:sz w:val="21"/>
          <w:szCs w:val="21"/>
        </w:rPr>
        <w:t xml:space="preserve"> to obtain the final feasible trajectory.</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5">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0674726B"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B47625">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594592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0617FBD7" w14:textId="446127F3" w:rsidR="00186D82" w:rsidRDefault="00842CC2" w:rsidP="00525074">
      <w:pPr>
        <w:spacing w:line="276" w:lineRule="auto"/>
        <w:ind w:firstLineChars="0" w:firstLine="420"/>
        <w:rPr>
          <w:sz w:val="21"/>
          <w:szCs w:val="21"/>
        </w:rPr>
      </w:pPr>
      <w:r w:rsidRPr="00842CC2">
        <w:rPr>
          <w:sz w:val="21"/>
          <w:szCs w:val="21"/>
        </w:rPr>
        <w:t>The effectiveness of the ADCS strategy</w:t>
      </w:r>
      <w:r w:rsidR="00677B3A">
        <w:rPr>
          <w:rFonts w:hint="eastAsia"/>
          <w:sz w:val="21"/>
          <w:szCs w:val="21"/>
        </w:rPr>
        <w:t xml:space="preserve"> </w:t>
      </w:r>
      <w:r w:rsidR="00677B3A" w:rsidRPr="00677B3A">
        <w:rPr>
          <w:sz w:val="21"/>
          <w:szCs w:val="21"/>
        </w:rPr>
        <w:t>is strongly influenced by the selection of the expansion coefficient</w:t>
      </w:r>
      <w:r w:rsidRPr="00842CC2">
        <w:rPr>
          <w:sz w:val="21"/>
          <w:szCs w:val="21"/>
        </w:rPr>
        <w:t xml:space="preserve"> </w:t>
      </w:r>
      <w:r w:rsidRPr="00842CC2">
        <w:rPr>
          <w:i/>
          <w:iCs/>
          <w:sz w:val="21"/>
          <w:szCs w:val="21"/>
        </w:rPr>
        <w:t>γ</w:t>
      </w:r>
      <w:r w:rsidR="00186D82" w:rsidRPr="00186D82">
        <w:rPr>
          <w:rFonts w:hint="eastAsia"/>
          <w:i/>
          <w:iCs/>
          <w:sz w:val="21"/>
          <w:szCs w:val="21"/>
          <w:vertAlign w:val="subscript"/>
        </w:rPr>
        <w:t>i</w:t>
      </w:r>
      <w:r w:rsidR="00186D82">
        <w:rPr>
          <w:rFonts w:hint="eastAsia"/>
          <w:i/>
          <w:iCs/>
          <w:sz w:val="21"/>
          <w:szCs w:val="21"/>
          <w:vertAlign w:val="subscript"/>
        </w:rPr>
        <w:t xml:space="preserve"> </w:t>
      </w:r>
      <w:r w:rsidRPr="00842CC2">
        <w:rPr>
          <w:sz w:val="21"/>
          <w:szCs w:val="21"/>
        </w:rPr>
        <w:t xml:space="preserve">and the informed sampling probability </w:t>
      </w:r>
      <w:r w:rsidRPr="00842CC2">
        <w:rPr>
          <w:i/>
          <w:iCs/>
          <w:sz w:val="21"/>
          <w:szCs w:val="21"/>
        </w:rPr>
        <w:t>p</w:t>
      </w:r>
      <w:r w:rsidR="00186D82" w:rsidRPr="00186D82">
        <w:rPr>
          <w:rFonts w:hint="eastAsia"/>
          <w:i/>
          <w:iCs/>
          <w:sz w:val="21"/>
          <w:szCs w:val="21"/>
          <w:vertAlign w:val="subscript"/>
        </w:rPr>
        <w:t>i</w:t>
      </w:r>
      <w:r w:rsidRPr="00842CC2">
        <w:rPr>
          <w:sz w:val="21"/>
          <w:szCs w:val="21"/>
        </w:rPr>
        <w:t>.</w:t>
      </w:r>
      <w:r w:rsidR="00B64641">
        <w:rPr>
          <w:rFonts w:hint="eastAsia"/>
          <w:sz w:val="21"/>
          <w:szCs w:val="21"/>
        </w:rPr>
        <w:t xml:space="preserve"> </w:t>
      </w:r>
      <w:r w:rsidR="003E6F17" w:rsidRPr="003E6F17">
        <w:rPr>
          <w:sz w:val="21"/>
          <w:szCs w:val="21"/>
        </w:rPr>
        <w:t>To</w:t>
      </w:r>
      <w:r w:rsidR="00867DD9">
        <w:rPr>
          <w:rFonts w:hint="eastAsia"/>
          <w:sz w:val="21"/>
          <w:szCs w:val="21"/>
        </w:rPr>
        <w:t xml:space="preserve"> </w:t>
      </w:r>
      <w:r w:rsidR="00867DD9" w:rsidRPr="00867DD9">
        <w:rPr>
          <w:sz w:val="21"/>
          <w:szCs w:val="21"/>
        </w:rPr>
        <w:t>address this issue</w:t>
      </w:r>
      <w:r w:rsidR="003E6F17" w:rsidRPr="003E6F17">
        <w:rPr>
          <w:sz w:val="21"/>
          <w:szCs w:val="21"/>
        </w:rPr>
        <w:t xml:space="preserve">, a </w:t>
      </w:r>
      <w:r w:rsidR="00344497">
        <w:rPr>
          <w:sz w:val="21"/>
          <w:szCs w:val="21"/>
        </w:rPr>
        <w:t>Search State Feedback-Based Online Regulation</w:t>
      </w:r>
      <w:r w:rsidR="003E6F17" w:rsidRPr="003E6F17">
        <w:rPr>
          <w:sz w:val="21"/>
          <w:szCs w:val="21"/>
        </w:rPr>
        <w:t xml:space="preserve"> (SSFOR) mechanism is proposed to </w:t>
      </w:r>
      <w:r w:rsidR="00A82925" w:rsidRPr="00A82925">
        <w:rPr>
          <w:sz w:val="21"/>
          <w:szCs w:val="21"/>
        </w:rPr>
        <w:t>dynamically regulate these parameters according to the search progress</w:t>
      </w:r>
      <w:r w:rsidR="003E6F17" w:rsidRPr="003E6F17">
        <w:rPr>
          <w:sz w:val="21"/>
          <w:szCs w:val="21"/>
        </w:rPr>
        <w:t>, as illustrated in Fig.3.</w:t>
      </w:r>
      <w:r w:rsidR="003E6F17" w:rsidRPr="00742D78">
        <w:rPr>
          <w:sz w:val="21"/>
          <w:szCs w:val="21"/>
        </w:rPr>
        <w:t xml:space="preserve"> </w:t>
      </w:r>
    </w:p>
    <w:p w14:paraId="08828FC6" w14:textId="6E5DBA20" w:rsidR="00186D82" w:rsidRDefault="00742D78" w:rsidP="00525074">
      <w:pPr>
        <w:spacing w:line="276" w:lineRule="auto"/>
        <w:ind w:firstLineChars="0" w:firstLine="420"/>
        <w:rPr>
          <w:sz w:val="21"/>
          <w:szCs w:val="21"/>
        </w:rPr>
      </w:pPr>
      <w:r w:rsidRPr="00742D78">
        <w:rPr>
          <w:sz w:val="21"/>
          <w:szCs w:val="21"/>
        </w:rPr>
        <w:t>Before a feasible solution is obtained, γ</w:t>
      </w:r>
      <w:r w:rsidR="00546638" w:rsidRPr="00546638">
        <w:rPr>
          <w:rFonts w:hint="eastAsia"/>
          <w:sz w:val="21"/>
          <w:szCs w:val="21"/>
          <w:vertAlign w:val="subscript"/>
        </w:rPr>
        <w:t>i</w:t>
      </w:r>
      <w:r w:rsidRPr="00742D78">
        <w:rPr>
          <w:sz w:val="21"/>
          <w:szCs w:val="21"/>
        </w:rPr>
        <w:t xml:space="preserve"> is </w:t>
      </w:r>
      <w:r w:rsidR="00546638" w:rsidRPr="00546638">
        <w:rPr>
          <w:sz w:val="21"/>
          <w:szCs w:val="21"/>
        </w:rPr>
        <w:t xml:space="preserve">initialized </w:t>
      </w:r>
      <w:r w:rsidRPr="00742D78">
        <w:rPr>
          <w:sz w:val="21"/>
          <w:szCs w:val="21"/>
        </w:rPr>
        <w:t>to 4.0 and the</w:t>
      </w:r>
      <w:r w:rsidR="00251766" w:rsidRPr="00251766">
        <w:rPr>
          <w:sz w:val="21"/>
          <w:szCs w:val="21"/>
        </w:rPr>
        <w:t xml:space="preserve">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742D78">
        <w:rPr>
          <w:sz w:val="21"/>
          <w:szCs w:val="21"/>
        </w:rPr>
        <w:t xml:space="preserve"> is set to 0, </w:t>
      </w:r>
      <w:r w:rsidR="00546638" w:rsidRPr="00546638">
        <w:rPr>
          <w:sz w:val="21"/>
          <w:szCs w:val="21"/>
        </w:rPr>
        <w:t>maintaining a broad exploration range and avoiding premature concentration of samples within the constrained regions</w:t>
      </w:r>
      <w:r w:rsidRPr="00742D78">
        <w:rPr>
          <w:sz w:val="21"/>
          <w:szCs w:val="21"/>
        </w:rPr>
        <w:t xml:space="preserve">. </w:t>
      </w:r>
      <w:r w:rsidR="00792FAB" w:rsidRPr="00792FAB">
        <w:rPr>
          <w:sz w:val="21"/>
          <w:szCs w:val="21"/>
        </w:rPr>
        <w:t>After a feasible solution is obtained</w:t>
      </w:r>
      <w:r w:rsidR="00792FAB">
        <w:rPr>
          <w:rFonts w:hint="eastAsia"/>
          <w:sz w:val="21"/>
          <w:szCs w:val="21"/>
        </w:rPr>
        <w:t>, t</w:t>
      </w:r>
      <w:r w:rsidRPr="00742D78">
        <w:rPr>
          <w:sz w:val="21"/>
          <w:szCs w:val="21"/>
        </w:rPr>
        <w:t xml:space="preserve">he regulation parameters are </w:t>
      </w:r>
      <w:r w:rsidR="005950F8" w:rsidRPr="005950F8">
        <w:rPr>
          <w:sz w:val="21"/>
          <w:szCs w:val="21"/>
        </w:rPr>
        <w:t xml:space="preserve">recomputed </w:t>
      </w:r>
      <w:r w:rsidRPr="00742D78">
        <w:rPr>
          <w:sz w:val="21"/>
          <w:szCs w:val="21"/>
        </w:rPr>
        <w:t xml:space="preserve">every </w:t>
      </w:r>
      <w:r w:rsidR="00186D82">
        <w:rPr>
          <w:rFonts w:hint="eastAsia"/>
          <w:sz w:val="21"/>
          <w:szCs w:val="21"/>
        </w:rPr>
        <w:t>N</w:t>
      </w:r>
      <w:r w:rsidR="00186D82" w:rsidRPr="00186D82">
        <w:rPr>
          <w:rFonts w:hint="eastAsia"/>
          <w:sz w:val="21"/>
          <w:szCs w:val="21"/>
          <w:vertAlign w:val="subscript"/>
        </w:rPr>
        <w:t>f</w:t>
      </w:r>
      <w:r w:rsidR="00186D82">
        <w:rPr>
          <w:rFonts w:hint="eastAsia"/>
          <w:sz w:val="21"/>
          <w:szCs w:val="21"/>
        </w:rPr>
        <w:t>=5</w:t>
      </w:r>
      <w:r w:rsidRPr="00742D78">
        <w:rPr>
          <w:sz w:val="21"/>
          <w:szCs w:val="21"/>
        </w:rPr>
        <w:t xml:space="preserve">0 iterations according to the recent </w:t>
      </w:r>
      <w:r w:rsidR="00186D82" w:rsidRPr="00186D82">
        <w:rPr>
          <w:sz w:val="21"/>
          <w:szCs w:val="21"/>
        </w:rPr>
        <w:t>variation in the best path cost</w:t>
      </w:r>
      <w:r w:rsidRPr="00742D78">
        <w:rPr>
          <w:sz w:val="21"/>
          <w:szCs w:val="21"/>
        </w:rPr>
        <w:t>.</w:t>
      </w:r>
      <w:r w:rsidRPr="00742D78">
        <w:rPr>
          <w:rFonts w:hint="eastAsia"/>
          <w:sz w:val="21"/>
          <w:szCs w:val="21"/>
        </w:rPr>
        <w:t xml:space="preserve"> </w:t>
      </w:r>
      <w:r w:rsidR="00E928D3" w:rsidRPr="00E928D3">
        <w:rPr>
          <w:sz w:val="21"/>
          <w:szCs w:val="21"/>
        </w:rPr>
        <w:t>Since the two search directions may exhibit different search behaviors, the feedback signal is calculated independently for each direction</w:t>
      </w:r>
      <w:r w:rsidR="003E6F17" w:rsidRPr="003E6F17">
        <w:rPr>
          <w:sz w:val="21"/>
          <w:szCs w:val="21"/>
        </w:rPr>
        <w:t xml:space="preserve">. </w:t>
      </w:r>
    </w:p>
    <w:p w14:paraId="012C50FB" w14:textId="2811AB7E" w:rsidR="00B824ED" w:rsidRDefault="00CF67D3" w:rsidP="006B3A04">
      <w:pPr>
        <w:spacing w:line="276" w:lineRule="auto"/>
        <w:ind w:firstLineChars="0" w:firstLine="420"/>
      </w:pPr>
      <w:r w:rsidRPr="00CF67D3">
        <w:rPr>
          <w:sz w:val="21"/>
          <w:szCs w:val="21"/>
        </w:rPr>
        <w:t>Let</w:t>
      </w:r>
      <w:r w:rsidR="00E928D3">
        <w:rPr>
          <w:rFonts w:hint="eastAsia"/>
          <w:sz w:val="21"/>
          <w:szCs w:val="21"/>
        </w:rPr>
        <w:t xml:space="preserve"> </w:t>
      </w:r>
      <w:r w:rsidR="00E552FC" w:rsidRPr="002524F9">
        <w:rPr>
          <w:position w:val="-10"/>
          <w:sz w:val="21"/>
          <w:szCs w:val="21"/>
        </w:rPr>
        <w:object w:dxaOrig="240" w:dyaOrig="300" w14:anchorId="47FCE9F6">
          <v:shape id="_x0000_i1029" type="#_x0000_t75" style="width:12.35pt;height:15.25pt" o:ole="">
            <v:imagedata r:id="rId26" o:title=""/>
          </v:shape>
          <o:OLEObject Type="Embed" ProgID="Equation.DSMT4" ShapeID="_x0000_i1029" DrawAspect="Content" ObjectID="_1850412299" r:id="rId27"/>
        </w:object>
      </w:r>
      <w:r w:rsidR="00E928D3">
        <w:rPr>
          <w:rFonts w:hint="eastAsia"/>
          <w:sz w:val="21"/>
          <w:szCs w:val="21"/>
        </w:rPr>
        <w:t xml:space="preserve"> </w:t>
      </w:r>
      <w:r w:rsidR="0098193F" w:rsidRPr="0098193F">
        <w:rPr>
          <w:sz w:val="21"/>
          <w:szCs w:val="21"/>
        </w:rPr>
        <w:t>denote the relative improvement of the best feasible path cost for search direction</w:t>
      </w:r>
      <w:r w:rsidR="0098193F">
        <w:rPr>
          <w:rFonts w:hint="eastAsia"/>
          <w:sz w:val="21"/>
          <w:szCs w:val="21"/>
        </w:rPr>
        <w:t xml:space="preserve"> i </w:t>
      </w:r>
      <w:r w:rsidR="0098193F" w:rsidRPr="0098193F">
        <w:rPr>
          <w:sz w:val="21"/>
          <w:szCs w:val="21"/>
        </w:rPr>
        <w:t xml:space="preserve">over the latest feedback interval. </w:t>
      </w:r>
      <w:r w:rsidR="006B3A04" w:rsidRPr="006B3A04">
        <w:rPr>
          <w:sz w:val="21"/>
          <w:szCs w:val="21"/>
        </w:rPr>
        <w:t>The feedback deviation is defined as</w:t>
      </w:r>
      <w:r w:rsidR="006B3A04">
        <w:rPr>
          <w:rFonts w:hint="eastAsia"/>
          <w:sz w:val="21"/>
          <w:szCs w:val="21"/>
        </w:rPr>
        <w:t xml:space="preserve"> </w:t>
      </w:r>
      <w:r w:rsidR="00BA5749" w:rsidRPr="00CF67D3">
        <w:rPr>
          <w:position w:val="-10"/>
        </w:rPr>
        <w:object w:dxaOrig="1320" w:dyaOrig="300" w14:anchorId="3AF8E926">
          <v:shape id="_x0000_i1030" type="#_x0000_t75" style="width:65.95pt;height:15.25pt" o:ole="">
            <v:imagedata r:id="rId28" o:title=""/>
          </v:shape>
          <o:OLEObject Type="Embed" ProgID="Equation.DSMT4" ShapeID="_x0000_i1030" DrawAspect="Content" ObjectID="_1850412300" r:id="rId29"/>
        </w:object>
      </w:r>
      <w:r w:rsidR="006B3A04">
        <w:rPr>
          <w:rFonts w:hint="eastAsia"/>
        </w:rPr>
        <w:t xml:space="preserve"> </w:t>
      </w:r>
      <w:r w:rsidR="006B3A04" w:rsidRPr="006B3A04">
        <w:t xml:space="preserve">where 0.02 denotes the target improvement rate. The expansion coefficient and informed sampling probability are then directly determined from </w:t>
      </w:r>
      <w:r w:rsidR="006B3A04">
        <w:rPr>
          <w:rFonts w:hint="eastAsia"/>
        </w:rPr>
        <w:t>e</w:t>
      </w:r>
      <w:r w:rsidR="006B3A04" w:rsidRPr="006B3A04">
        <w:rPr>
          <w:rFonts w:hint="eastAsia"/>
          <w:vertAlign w:val="subscript"/>
        </w:rPr>
        <w:t>i</w:t>
      </w:r>
      <w:r w:rsidR="00B824ED">
        <w:rPr>
          <w:rFonts w:hint="eastAsia"/>
          <w:vertAlign w:val="subscript"/>
        </w:rPr>
        <w:t xml:space="preserve"> </w:t>
      </w:r>
      <w:r w:rsidR="006B3A04" w:rsidRPr="006B3A04">
        <w:t>by</w:t>
      </w:r>
      <w:r w:rsidR="006B3A04">
        <w:rPr>
          <w:rFonts w:hint="eastAsia"/>
        </w:rPr>
        <w:t xml:space="preserve"> </w:t>
      </w:r>
      <w:r w:rsidR="00BA5749" w:rsidRPr="00CF67D3">
        <w:rPr>
          <w:position w:val="-10"/>
        </w:rPr>
        <w:object w:dxaOrig="1719" w:dyaOrig="300" w14:anchorId="7D883479">
          <v:shape id="_x0000_i1031" type="#_x0000_t75" style="width:85.65pt;height:15.25pt" o:ole="">
            <v:imagedata r:id="rId30" o:title=""/>
          </v:shape>
          <o:OLEObject Type="Embed" ProgID="Equation.DSMT4" ShapeID="_x0000_i1031" DrawAspect="Content" ObjectID="_1850412301" r:id="rId31"/>
        </w:object>
      </w:r>
      <w:r w:rsidR="006B3A04">
        <w:rPr>
          <w:rFonts w:hint="eastAsia"/>
        </w:rPr>
        <w:t xml:space="preserve"> </w:t>
      </w:r>
      <w:r w:rsidR="00B824ED" w:rsidRPr="00B824ED">
        <w:t>where</w:t>
      </w:r>
    </w:p>
    <w:p w14:paraId="66D8A45E" w14:textId="357B4951" w:rsidR="00CF67D3" w:rsidRPr="00CF67D3" w:rsidRDefault="00B824ED" w:rsidP="00EC67D5">
      <w:pPr>
        <w:pStyle w:val="af5"/>
        <w:keepNext/>
        <w:ind w:firstLine="400"/>
        <w:jc w:val="right"/>
      </w:pPr>
      <w:r w:rsidRPr="00CF67D3">
        <w:rPr>
          <w:position w:val="-10"/>
        </w:rPr>
        <w:object w:dxaOrig="7960" w:dyaOrig="320" w14:anchorId="04BC68E1">
          <v:shape id="_x0000_i1032" type="#_x0000_t75" style="width:397.3pt;height:16.3pt" o:ole="">
            <v:imagedata r:id="rId32" o:title=""/>
          </v:shape>
          <o:OLEObject Type="Embed" ProgID="Equation.DSMT4" ShapeID="_x0000_i1032" DrawAspect="Content" ObjectID="_1850412302" r:id="rId33"/>
        </w:object>
      </w:r>
    </w:p>
    <w:p w14:paraId="43BB924E" w14:textId="188643B0" w:rsidR="003E6F17" w:rsidRDefault="00EC67D5" w:rsidP="00EC67D5">
      <w:pPr>
        <w:spacing w:line="276" w:lineRule="auto"/>
        <w:ind w:firstLineChars="0" w:firstLine="420"/>
        <w:rPr>
          <w:sz w:val="21"/>
          <w:szCs w:val="21"/>
        </w:rPr>
      </w:pPr>
      <w:r w:rsidRPr="00EC67D5">
        <w:rPr>
          <w:sz w:val="21"/>
          <w:szCs w:val="21"/>
        </w:rPr>
        <w:t xml:space="preserve">Here, </w:t>
      </w:r>
      <w:r>
        <w:rPr>
          <w:rFonts w:hint="eastAsia"/>
          <w:sz w:val="21"/>
          <w:szCs w:val="21"/>
        </w:rPr>
        <w:t>e</w:t>
      </w:r>
      <w:r w:rsidRPr="00EC67D5">
        <w:rPr>
          <w:rFonts w:hint="eastAsia"/>
          <w:sz w:val="21"/>
          <w:szCs w:val="21"/>
          <w:vertAlign w:val="subscript"/>
        </w:rPr>
        <w:t>i</w:t>
      </w:r>
      <w:r>
        <w:rPr>
          <w:rFonts w:hint="eastAsia"/>
          <w:sz w:val="21"/>
          <w:szCs w:val="21"/>
          <w:vertAlign w:val="subscript"/>
        </w:rPr>
        <w:t xml:space="preserve"> </w:t>
      </w:r>
      <w:r w:rsidRPr="00EC67D5">
        <w:rPr>
          <w:sz w:val="21"/>
          <w:szCs w:val="21"/>
        </w:rPr>
        <w:t xml:space="preserve">determines the adjustment of the two sampling parameters for search direction </w:t>
      </w:r>
      <w:r>
        <w:rPr>
          <w:rFonts w:hint="eastAsia"/>
          <w:sz w:val="21"/>
          <w:szCs w:val="21"/>
        </w:rPr>
        <w:t>i</w:t>
      </w:r>
      <w:r w:rsidRPr="00EC67D5">
        <w:rPr>
          <w:sz w:val="21"/>
          <w:szCs w:val="21"/>
        </w:rPr>
        <w:t xml:space="preserve">. When </w:t>
      </w:r>
      <w:r w:rsidRPr="00EC67D5">
        <w:rPr>
          <w:sz w:val="21"/>
          <w:szCs w:val="21"/>
        </w:rPr>
        <w:lastRenderedPageBreak/>
        <w:t xml:space="preserve">the recent improvement is insufficient, </w:t>
      </w:r>
      <m:oMath>
        <m:sSub>
          <m:sSubPr>
            <m:ctrlPr>
              <w:rPr>
                <w:rFonts w:ascii="Cambria Math" w:hAnsi="Cambria Math"/>
                <w:sz w:val="21"/>
                <w:szCs w:val="21"/>
              </w:rPr>
            </m:ctrlPr>
          </m:sSubPr>
          <m:e>
            <m:r>
              <m:rPr>
                <m:sty m:val="p"/>
              </m:rPr>
              <w:rPr>
                <w:rFonts w:ascii="Cambria Math" w:hAnsi="Cambria Math"/>
                <w:sz w:val="21"/>
                <w:szCs w:val="21"/>
              </w:rPr>
              <m:t>Δ</m:t>
            </m:r>
          </m:e>
          <m:sub>
            <m:r>
              <w:rPr>
                <w:rFonts w:ascii="Cambria Math" w:hAnsi="Cambria Math"/>
                <w:sz w:val="21"/>
                <w:szCs w:val="21"/>
              </w:rPr>
              <m:t>i</m:t>
            </m:r>
          </m:sub>
        </m:sSub>
      </m:oMath>
      <w:r w:rsidRPr="00EC67D5">
        <w:rPr>
          <w:sz w:val="21"/>
          <w:szCs w:val="21"/>
        </w:rPr>
        <w:t xml:space="preserve">becomes smaller than the target value of 0.02, resulting in a positive </w:t>
      </w:r>
      <w:r>
        <w:rPr>
          <w:rFonts w:hint="eastAsia"/>
          <w:sz w:val="21"/>
          <w:szCs w:val="21"/>
        </w:rPr>
        <w:t>e</w:t>
      </w:r>
      <w:r w:rsidRPr="00EC67D5">
        <w:rPr>
          <w:rFonts w:hint="eastAsia"/>
          <w:sz w:val="21"/>
          <w:szCs w:val="21"/>
          <w:vertAlign w:val="subscript"/>
        </w:rPr>
        <w:t>i</w:t>
      </w:r>
      <w:r w:rsidRPr="00EC67D5">
        <w:rPr>
          <w:sz w:val="21"/>
          <w:szCs w:val="21"/>
        </w:rPr>
        <w:t xml:space="preserve">. Consequently,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increases 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xml:space="preserve">decreases, thereby enlarging the constrained sampling region and increasing the proportion of global exploration. Conversely, effective path improvement results in a smaller </w:t>
      </w:r>
      <w:r>
        <w:rPr>
          <w:rFonts w:hint="eastAsia"/>
          <w:sz w:val="21"/>
          <w:szCs w:val="21"/>
        </w:rPr>
        <w:t>e</w:t>
      </w:r>
      <w:r w:rsidRPr="00EC67D5">
        <w:rPr>
          <w:rFonts w:hint="eastAsia"/>
          <w:sz w:val="21"/>
          <w:szCs w:val="21"/>
          <w:vertAlign w:val="subscript"/>
        </w:rPr>
        <w:t>i</w:t>
      </w:r>
      <w:r w:rsidRPr="00EC67D5">
        <w:rPr>
          <w:sz w:val="21"/>
          <w:szCs w:val="21"/>
        </w:rPr>
        <w:t xml:space="preserve">, leading to a reduction in </w:t>
      </w:r>
      <m:oMath>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sub>
        </m:sSub>
      </m:oMath>
      <w:r w:rsidRPr="00EC67D5">
        <w:rPr>
          <w:sz w:val="21"/>
          <w:szCs w:val="21"/>
        </w:rPr>
        <w:t xml:space="preserve">and an increase in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EC67D5">
        <w:rPr>
          <w:sz w:val="21"/>
          <w:szCs w:val="21"/>
        </w:rPr>
        <w:t>, concentrating samples within promising regions and promoting local refinement.</w:t>
      </w:r>
    </w:p>
    <w:p w14:paraId="73738224" w14:textId="77777777" w:rsidR="00FB6ED5" w:rsidRDefault="00FB6ED5" w:rsidP="00FB6ED5">
      <w:pPr>
        <w:pStyle w:val="af3"/>
        <w:ind w:firstLineChars="0" w:firstLine="0"/>
        <w:jc w:val="center"/>
      </w:pPr>
      <w:r>
        <w:rPr>
          <w:rFonts w:hint="eastAsia"/>
          <w:noProof/>
        </w:rPr>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34">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71A836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 xml:space="preserve">Flow diagram of the </w:t>
      </w:r>
      <w:r w:rsidR="00344497">
        <w:rPr>
          <w:sz w:val="18"/>
          <w:szCs w:val="18"/>
        </w:rPr>
        <w:t>Search State Feedback-Based Online Regulation</w:t>
      </w:r>
      <w:r w:rsidRPr="00842CC2">
        <w:rPr>
          <w:sz w:val="18"/>
          <w:szCs w:val="18"/>
        </w:rPr>
        <w:t xml:space="preserve">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1E9FBBDE" w14:textId="4DFE7500" w:rsidR="00705E01" w:rsidRDefault="00D5239A" w:rsidP="00BA5749">
      <w:pPr>
        <w:spacing w:line="276" w:lineRule="auto"/>
        <w:ind w:firstLineChars="0" w:firstLine="420"/>
        <w:rPr>
          <w:sz w:val="21"/>
          <w:szCs w:val="21"/>
        </w:rPr>
      </w:pPr>
      <w:r w:rsidRPr="00D5239A">
        <w:rPr>
          <w:sz w:val="21"/>
          <w:szCs w:val="21"/>
        </w:rPr>
        <w:t>To ensure the boundedness and reproducibility of the regulation process,</w:t>
      </w:r>
      <w:r w:rsidR="00E539E8">
        <w:rPr>
          <w:rFonts w:hint="eastAsia"/>
          <w:sz w:val="21"/>
          <w:szCs w:val="21"/>
        </w:rPr>
        <w:t xml:space="preserve"> </w:t>
      </w:r>
      <w:r w:rsidR="00E539E8" w:rsidRPr="003E6F17">
        <w:rPr>
          <w:i/>
          <w:iCs/>
          <w:sz w:val="21"/>
          <w:szCs w:val="21"/>
        </w:rPr>
        <w:t>γ</w:t>
      </w:r>
      <w:r w:rsidR="00E539E8" w:rsidRPr="00D5239A">
        <w:rPr>
          <w:rFonts w:hint="eastAsia"/>
          <w:i/>
          <w:iCs/>
          <w:sz w:val="21"/>
          <w:szCs w:val="21"/>
          <w:vertAlign w:val="subscript"/>
        </w:rPr>
        <w:t>i</w:t>
      </w:r>
      <w:r w:rsidR="00E539E8">
        <w:rPr>
          <w:rFonts w:hint="eastAsia"/>
          <w:i/>
          <w:iCs/>
          <w:sz w:val="21"/>
          <w:szCs w:val="21"/>
          <w:vertAlign w:val="subscript"/>
        </w:rPr>
        <w:t xml:space="preserve"> </w:t>
      </w:r>
      <w:r w:rsidRPr="00D5239A">
        <w:rPr>
          <w:sz w:val="21"/>
          <w:szCs w:val="21"/>
        </w:rPr>
        <w:t xml:space="preserve">and </w:t>
      </w:r>
      <m:oMath>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sub>
        </m:sSub>
      </m:oMath>
      <w:r w:rsidRPr="00D5239A">
        <w:rPr>
          <w:sz w:val="21"/>
          <w:szCs w:val="21"/>
        </w:rPr>
        <w:t>are restricted within predefined ranges</w:t>
      </w:r>
      <w:r w:rsidR="005D4203" w:rsidRPr="005D4203">
        <w:rPr>
          <w:sz w:val="21"/>
          <w:szCs w:val="21"/>
        </w:rPr>
        <w:t>. The expansion coefficient is bounded by</w:t>
      </w:r>
      <w:r w:rsidR="00BA5749">
        <w:rPr>
          <w:rFonts w:hint="eastAsia"/>
          <w:sz w:val="21"/>
          <w:szCs w:val="21"/>
        </w:rPr>
        <w:t xml:space="preserve"> </w:t>
      </w:r>
      <w:r w:rsidR="00E539E8" w:rsidRPr="003E6F17">
        <w:rPr>
          <w:i/>
          <w:iCs/>
          <w:sz w:val="21"/>
          <w:szCs w:val="21"/>
        </w:rPr>
        <w:t>γ</w:t>
      </w:r>
      <w:r w:rsidR="00E539E8" w:rsidRPr="00D5239A">
        <w:rPr>
          <w:rFonts w:hint="eastAsia"/>
          <w:i/>
          <w:iCs/>
          <w:sz w:val="21"/>
          <w:szCs w:val="21"/>
          <w:vertAlign w:val="subscript"/>
        </w:rPr>
        <w:t>i</w:t>
      </w:r>
      <w:r w:rsidR="00E539E8" w:rsidRPr="002524F9">
        <w:rPr>
          <w:sz w:val="21"/>
          <w:szCs w:val="21"/>
        </w:rPr>
        <w:t xml:space="preserve"> </w:t>
      </w:r>
      <w:r w:rsidR="00E539E8" w:rsidRPr="002524F9">
        <w:rPr>
          <w:rFonts w:ascii="Cambria Math" w:hAnsi="Cambria Math" w:cs="Cambria Math"/>
          <w:sz w:val="21"/>
          <w:szCs w:val="21"/>
        </w:rPr>
        <w:t>∈</w:t>
      </w:r>
      <w:r w:rsidR="00E539E8" w:rsidRPr="002524F9">
        <w:rPr>
          <w:sz w:val="21"/>
          <w:szCs w:val="21"/>
        </w:rPr>
        <w:t xml:space="preserve"> [1.0, 4.0]</w:t>
      </w:r>
      <w:r w:rsidR="00BA5749">
        <w:rPr>
          <w:rFonts w:hint="eastAsia"/>
          <w:sz w:val="21"/>
          <w:szCs w:val="21"/>
        </w:rPr>
        <w:t xml:space="preserve">. </w:t>
      </w:r>
      <w:r w:rsidR="003E6F17" w:rsidRPr="003E6F17">
        <w:rPr>
          <w:sz w:val="21"/>
          <w:szCs w:val="21"/>
        </w:rPr>
        <w:t>A larger</w:t>
      </w:r>
      <w:r w:rsidR="00C844D9">
        <w:rPr>
          <w:rFonts w:hint="eastAsia"/>
          <w:sz w:val="21"/>
          <w:szCs w:val="21"/>
        </w:rPr>
        <w:t xml:space="preserve"> </w:t>
      </w:r>
      <w:r w:rsidR="00C844D9" w:rsidRPr="003E6F17">
        <w:rPr>
          <w:i/>
          <w:iCs/>
          <w:sz w:val="21"/>
          <w:szCs w:val="21"/>
        </w:rPr>
        <w:t>γ</w:t>
      </w:r>
      <w:r w:rsidR="005D4203" w:rsidRPr="005D4203">
        <w:rPr>
          <w:rFonts w:hint="eastAsia"/>
          <w:i/>
          <w:iCs/>
          <w:sz w:val="21"/>
          <w:szCs w:val="21"/>
          <w:vertAlign w:val="subscript"/>
        </w:rPr>
        <w:t>i</w:t>
      </w:r>
      <w:r w:rsidR="003E6F17" w:rsidRPr="003E6F17">
        <w:rPr>
          <w:sz w:val="21"/>
          <w:szCs w:val="21"/>
        </w:rPr>
        <w:t xml:space="preserve"> expands the constrained sampling region and improves exploration capability, whereas a smaller </w:t>
      </w:r>
      <w:r w:rsidR="00C844D9" w:rsidRPr="003E6F17">
        <w:rPr>
          <w:i/>
          <w:iCs/>
          <w:sz w:val="21"/>
          <w:szCs w:val="21"/>
        </w:rPr>
        <w:t>γ</w:t>
      </w:r>
      <w:r w:rsidR="005D4203" w:rsidRPr="005D4203">
        <w:rPr>
          <w:rFonts w:hint="eastAsia"/>
          <w:i/>
          <w:iCs/>
          <w:sz w:val="21"/>
          <w:szCs w:val="21"/>
          <w:vertAlign w:val="subscript"/>
        </w:rPr>
        <w:t>i</w:t>
      </w:r>
      <w:r w:rsidR="00C844D9">
        <w:rPr>
          <w:rFonts w:hint="eastAsia"/>
          <w:sz w:val="21"/>
          <w:szCs w:val="21"/>
        </w:rPr>
        <w:t xml:space="preserve"> </w:t>
      </w:r>
      <w:r w:rsidR="003E6F17" w:rsidRPr="003E6F17">
        <w:rPr>
          <w:sz w:val="21"/>
          <w:szCs w:val="21"/>
        </w:rPr>
        <w:t>produces a tighter sampling region and promotes local convergence.</w:t>
      </w:r>
      <w:r w:rsidR="00F37007">
        <w:rPr>
          <w:rFonts w:hint="eastAsia"/>
          <w:sz w:val="21"/>
          <w:szCs w:val="21"/>
        </w:rPr>
        <w:t xml:space="preserve"> </w:t>
      </w:r>
      <w:r w:rsidR="003E6F17" w:rsidRPr="003E6F17">
        <w:rPr>
          <w:sz w:val="21"/>
          <w:szCs w:val="21"/>
        </w:rPr>
        <w:t xml:space="preserve">The informed sampling probability is </w:t>
      </w:r>
      <w:r w:rsidR="00755974" w:rsidRPr="00755974">
        <w:rPr>
          <w:sz w:val="21"/>
          <w:szCs w:val="21"/>
        </w:rPr>
        <w:t>bounded by</w:t>
      </w:r>
      <w:r w:rsidR="00BA5749">
        <w:rPr>
          <w:rFonts w:hint="eastAsia"/>
          <w:sz w:val="21"/>
          <w:szCs w:val="21"/>
        </w:rPr>
        <w:t xml:space="preserve"> </w:t>
      </w:r>
      <w:r w:rsidR="003E6F17" w:rsidRPr="003E6F17">
        <w:rPr>
          <w:i/>
          <w:iCs/>
          <w:sz w:val="21"/>
          <w:szCs w:val="21"/>
        </w:rPr>
        <w:t>p</w:t>
      </w:r>
      <w:r w:rsidR="00F41172" w:rsidRPr="00F41172">
        <w:rPr>
          <w:rFonts w:hint="eastAsia"/>
          <w:i/>
          <w:iCs/>
          <w:sz w:val="21"/>
          <w:szCs w:val="21"/>
          <w:vertAlign w:val="subscript"/>
        </w:rPr>
        <w:t>i</w:t>
      </w:r>
      <w:r w:rsidR="003E6F17" w:rsidRPr="002524F9">
        <w:rPr>
          <w:sz w:val="21"/>
          <w:szCs w:val="21"/>
        </w:rPr>
        <w:t xml:space="preserve"> </w:t>
      </w:r>
      <w:r w:rsidR="003E6F17" w:rsidRPr="002524F9">
        <w:rPr>
          <w:rFonts w:ascii="Cambria Math" w:hAnsi="Cambria Math" w:cs="Cambria Math"/>
          <w:sz w:val="21"/>
          <w:szCs w:val="21"/>
        </w:rPr>
        <w:t>∈</w:t>
      </w:r>
      <w:r w:rsidR="003E6F17" w:rsidRPr="002524F9">
        <w:rPr>
          <w:sz w:val="21"/>
          <w:szCs w:val="21"/>
        </w:rPr>
        <w:t xml:space="preserve"> [0</w:t>
      </w:r>
      <w:r w:rsidR="00E539E8">
        <w:rPr>
          <w:rFonts w:hint="eastAsia"/>
          <w:sz w:val="21"/>
          <w:szCs w:val="21"/>
        </w:rPr>
        <w:t>.2</w:t>
      </w:r>
      <w:r w:rsidR="003E6F17" w:rsidRPr="002524F9">
        <w:rPr>
          <w:sz w:val="21"/>
          <w:szCs w:val="21"/>
        </w:rPr>
        <w:t>, 0.95]</w:t>
      </w:r>
      <w:r w:rsidR="00BA5749">
        <w:rPr>
          <w:rFonts w:hint="eastAsia"/>
          <w:sz w:val="21"/>
          <w:szCs w:val="21"/>
        </w:rPr>
        <w:t xml:space="preserve">. </w:t>
      </w:r>
      <w:r w:rsidR="002F44FC">
        <w:rPr>
          <w:rFonts w:hint="eastAsia"/>
          <w:sz w:val="21"/>
          <w:szCs w:val="21"/>
        </w:rPr>
        <w:t>D</w:t>
      </w:r>
      <w:r w:rsidR="00E51D25" w:rsidRPr="00E51D25">
        <w:rPr>
          <w:sz w:val="21"/>
          <w:szCs w:val="21"/>
        </w:rPr>
        <w:t>uring the feedback regulation stage</w:t>
      </w:r>
      <w:r w:rsidR="00D64538">
        <w:rPr>
          <w:rFonts w:hint="eastAsia"/>
          <w:sz w:val="21"/>
          <w:szCs w:val="21"/>
        </w:rPr>
        <w:t>,</w:t>
      </w:r>
      <w:r w:rsidR="005D4203" w:rsidRPr="005D4203">
        <w:rPr>
          <w:sz w:val="21"/>
          <w:szCs w:val="21"/>
        </w:rPr>
        <w:t xml:space="preserve"> </w:t>
      </w:r>
      <w:r w:rsidR="0069399D" w:rsidRPr="003E6F17">
        <w:rPr>
          <w:i/>
          <w:iCs/>
          <w:sz w:val="21"/>
          <w:szCs w:val="21"/>
        </w:rPr>
        <w:t>p</w:t>
      </w:r>
      <w:r w:rsidR="0069399D" w:rsidRPr="005D4203">
        <w:rPr>
          <w:rFonts w:hint="eastAsia"/>
          <w:i/>
          <w:iCs/>
          <w:sz w:val="21"/>
          <w:szCs w:val="21"/>
          <w:vertAlign w:val="subscript"/>
        </w:rPr>
        <w:t>i</w:t>
      </w:r>
      <w:r w:rsidR="0069399D" w:rsidRPr="0069399D">
        <w:rPr>
          <w:sz w:val="21"/>
          <w:szCs w:val="21"/>
        </w:rPr>
        <w:t xml:space="preserve"> is adjusted within this range according to the search state. </w:t>
      </w:r>
      <w:r w:rsidR="005D4203" w:rsidRPr="005D4203">
        <w:rPr>
          <w:sz w:val="21"/>
          <w:szCs w:val="21"/>
        </w:rPr>
        <w:t>The value</w:t>
      </w:r>
      <w:r w:rsidR="005D4203">
        <w:rPr>
          <w:rFonts w:hint="eastAsia"/>
          <w:sz w:val="21"/>
          <w:szCs w:val="21"/>
        </w:rPr>
        <w:t xml:space="preserve"> </w:t>
      </w:r>
      <w:r w:rsidR="00E51D25" w:rsidRPr="003E6F17">
        <w:rPr>
          <w:i/>
          <w:iCs/>
          <w:sz w:val="21"/>
          <w:szCs w:val="21"/>
        </w:rPr>
        <w:t>p</w:t>
      </w:r>
      <w:r w:rsidR="005D4203" w:rsidRPr="005D4203">
        <w:rPr>
          <w:rFonts w:hint="eastAsia"/>
          <w:i/>
          <w:iCs/>
          <w:sz w:val="21"/>
          <w:szCs w:val="21"/>
          <w:vertAlign w:val="subscript"/>
        </w:rPr>
        <w:t>i</w:t>
      </w:r>
      <w:r w:rsidR="005D4203">
        <w:rPr>
          <w:rFonts w:hint="eastAsia"/>
          <w:sz w:val="21"/>
          <w:szCs w:val="21"/>
        </w:rPr>
        <w:t xml:space="preserve">=0 </w:t>
      </w:r>
      <w:r w:rsidR="005D4203" w:rsidRPr="005D4203">
        <w:rPr>
          <w:sz w:val="21"/>
          <w:szCs w:val="21"/>
        </w:rPr>
        <w:t>is used only before a feasible solution is obtained</w:t>
      </w:r>
      <w:r w:rsidR="00E51D25" w:rsidRPr="00E51D25">
        <w:rPr>
          <w:sz w:val="21"/>
          <w:szCs w:val="21"/>
        </w:rPr>
        <w:t xml:space="preserve">. </w:t>
      </w:r>
      <w:r w:rsidR="00705E01" w:rsidRPr="00705E01">
        <w:rPr>
          <w:sz w:val="21"/>
          <w:szCs w:val="21"/>
        </w:rPr>
        <w:t xml:space="preserve">A smaller </w:t>
      </w:r>
      <w:r w:rsidR="00FB6ED5" w:rsidRPr="003E6F17">
        <w:rPr>
          <w:i/>
          <w:iCs/>
          <w:sz w:val="21"/>
          <w:szCs w:val="21"/>
        </w:rPr>
        <w:t>p</w:t>
      </w:r>
      <w:r w:rsidR="005D4203" w:rsidRPr="005D4203">
        <w:rPr>
          <w:rFonts w:hint="eastAsia"/>
          <w:i/>
          <w:iCs/>
          <w:sz w:val="21"/>
          <w:szCs w:val="21"/>
          <w:vertAlign w:val="subscript"/>
        </w:rPr>
        <w:t>i</w:t>
      </w:r>
      <w:r w:rsidR="00FB6ED5">
        <w:rPr>
          <w:rFonts w:hint="eastAsia"/>
          <w:sz w:val="21"/>
          <w:szCs w:val="21"/>
        </w:rPr>
        <w:t xml:space="preserve"> </w:t>
      </w:r>
      <w:r w:rsidR="00705E01" w:rsidRPr="00705E01">
        <w:rPr>
          <w:sz w:val="21"/>
          <w:szCs w:val="21"/>
        </w:rPr>
        <w:t xml:space="preserve">maintains a higher proportion of global exploration, </w:t>
      </w:r>
      <w:r w:rsidR="00E51D25" w:rsidRPr="00E51D25">
        <w:rPr>
          <w:sz w:val="21"/>
          <w:szCs w:val="21"/>
        </w:rPr>
        <w:t xml:space="preserve">whereas </w:t>
      </w:r>
      <w:r w:rsidR="00705E01" w:rsidRPr="00705E01">
        <w:rPr>
          <w:sz w:val="21"/>
          <w:szCs w:val="21"/>
        </w:rPr>
        <w:t>a larger</w:t>
      </w:r>
      <w:r w:rsidR="00FB6ED5">
        <w:rPr>
          <w:rFonts w:hint="eastAsia"/>
          <w:sz w:val="21"/>
          <w:szCs w:val="21"/>
        </w:rPr>
        <w:t xml:space="preserve"> </w:t>
      </w:r>
      <w:r w:rsidR="00FB6ED5" w:rsidRPr="003E6F17">
        <w:rPr>
          <w:i/>
          <w:iCs/>
          <w:sz w:val="21"/>
          <w:szCs w:val="21"/>
        </w:rPr>
        <w:t>p</w:t>
      </w:r>
      <w:r w:rsidR="005D4203" w:rsidRPr="005D4203">
        <w:rPr>
          <w:rFonts w:hint="eastAsia"/>
          <w:i/>
          <w:iCs/>
          <w:sz w:val="21"/>
          <w:szCs w:val="21"/>
          <w:vertAlign w:val="subscript"/>
        </w:rPr>
        <w:t>i</w:t>
      </w:r>
      <w:r w:rsidR="00705E01" w:rsidRPr="00705E01">
        <w:rPr>
          <w:sz w:val="21"/>
          <w:szCs w:val="21"/>
        </w:rPr>
        <w:t xml:space="preserve"> increases the contribution of informed sampling </w:t>
      </w:r>
      <w:r w:rsidR="00E51D25" w:rsidRPr="00E51D25">
        <w:rPr>
          <w:sz w:val="21"/>
          <w:szCs w:val="21"/>
        </w:rPr>
        <w:t>and promotes local refinement</w:t>
      </w:r>
      <w:r w:rsidR="00705E01" w:rsidRPr="00705E01">
        <w:rPr>
          <w:sz w:val="21"/>
          <w:szCs w:val="21"/>
        </w:rPr>
        <w:t>.</w:t>
      </w:r>
    </w:p>
    <w:p w14:paraId="5C2A143A" w14:textId="0C47A9B0" w:rsidR="00FB6ED5" w:rsidRDefault="00201686" w:rsidP="00C119FC">
      <w:pPr>
        <w:spacing w:line="276" w:lineRule="auto"/>
        <w:ind w:firstLineChars="0" w:firstLine="420"/>
        <w:rPr>
          <w:sz w:val="21"/>
          <w:szCs w:val="21"/>
        </w:rPr>
      </w:pPr>
      <w:r w:rsidRPr="00201686">
        <w:rPr>
          <w:sz w:val="21"/>
          <w:szCs w:val="21"/>
        </w:rPr>
        <w:t xml:space="preserve">Under the closed-loop regulation of SSFOR, both parameters are dynamically </w:t>
      </w:r>
      <w:r w:rsidR="0069399D" w:rsidRPr="0069399D">
        <w:rPr>
          <w:sz w:val="21"/>
          <w:szCs w:val="21"/>
        </w:rPr>
        <w:t>adjusted for each search direction within the above ranges</w:t>
      </w:r>
      <w:r w:rsidRPr="00201686">
        <w:rPr>
          <w:sz w:val="21"/>
          <w:szCs w:val="21"/>
        </w:rPr>
        <w:t xml:space="preserve">, </w:t>
      </w:r>
      <w:r w:rsidR="0069399D" w:rsidRPr="0069399D">
        <w:rPr>
          <w:sz w:val="21"/>
          <w:szCs w:val="21"/>
        </w:rPr>
        <w:t>allowing the two constrained sampling regions to adapt independently to their respective search states. This regulation prevents excessive expansion or premature contraction of the sampling domains while maintaining a balance between exploration capability and convergence efficiency</w:t>
      </w:r>
      <w:r w:rsidRPr="00201686">
        <w:rPr>
          <w:sz w:val="21"/>
          <w:szCs w:val="21"/>
        </w:rPr>
        <w:t>.</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9D17236" w:rsidR="00FB6ED5" w:rsidRDefault="00150F4C" w:rsidP="00705E01">
      <w:pPr>
        <w:spacing w:line="276" w:lineRule="auto"/>
        <w:ind w:firstLineChars="0" w:firstLine="420"/>
        <w:rPr>
          <w:sz w:val="21"/>
          <w:szCs w:val="21"/>
        </w:rPr>
      </w:pPr>
      <w:r w:rsidRPr="00150F4C">
        <w:rPr>
          <w:sz w:val="21"/>
          <w:szCs w:val="21"/>
        </w:rPr>
        <w:t>The SSFOR mechanism is integrated into the SC-RRT framework as an online parameter regulation module</w:t>
      </w:r>
      <w:r w:rsidR="00C119FC" w:rsidRPr="00C119FC">
        <w:rPr>
          <w:sz w:val="21"/>
          <w:szCs w:val="21"/>
        </w:rPr>
        <w:t xml:space="preserve">. The internal closed-loop regulation process of SSFOR is presented in Fig. 3, while the complete framework of SC-RRT, including the main search loop, SSFOR regulation, and ADCS sampling, is illustrated in Fig. 4. During execution, ADCS performs constrained sampling based on the updated </w:t>
      </w:r>
      <w:r w:rsidR="00344497" w:rsidRPr="00344497">
        <w:rPr>
          <w:sz w:val="21"/>
          <w:szCs w:val="21"/>
        </w:rPr>
        <w:t>direction-specific parameters</w:t>
      </w:r>
      <w:r w:rsidR="00C119FC" w:rsidRPr="00C119FC">
        <w:rPr>
          <w:sz w:val="21"/>
          <w:szCs w:val="21"/>
        </w:rPr>
        <w:t>,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4A64DCC1">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2806A283" w:rsidR="00A8188F" w:rsidRPr="00911A4A" w:rsidRDefault="00C91C5A" w:rsidP="00736D1C">
      <w:pPr>
        <w:numPr>
          <w:ilvl w:val="1"/>
          <w:numId w:val="1"/>
        </w:numPr>
        <w:spacing w:line="276" w:lineRule="auto"/>
        <w:ind w:left="0" w:firstLineChars="0"/>
        <w:rPr>
          <w:b/>
          <w:bCs/>
          <w:szCs w:val="24"/>
        </w:rPr>
      </w:pPr>
      <w:r w:rsidRPr="00C91C5A">
        <w:rPr>
          <w:b/>
          <w:bCs/>
          <w:sz w:val="21"/>
          <w:szCs w:val="21"/>
        </w:rPr>
        <w:lastRenderedPageBreak/>
        <w:t>Comparative Evaluation in Benchmark Environments</w:t>
      </w:r>
    </w:p>
    <w:p w14:paraId="71B78300" w14:textId="30F70765" w:rsidR="00BA5749" w:rsidRDefault="007737F2" w:rsidP="00BA5749">
      <w:pPr>
        <w:spacing w:line="276" w:lineRule="auto"/>
        <w:ind w:firstLineChars="0" w:firstLine="420"/>
        <w:rPr>
          <w:sz w:val="21"/>
          <w:szCs w:val="21"/>
        </w:rPr>
      </w:pPr>
      <w:r w:rsidRPr="007737F2">
        <w:rPr>
          <w:sz w:val="21"/>
          <w:szCs w:val="21"/>
        </w:rPr>
        <w:t>To systematically evaluate the performance of the proposed SC</w:t>
      </w:r>
      <w:r w:rsidRPr="007737F2">
        <w:rPr>
          <w:sz w:val="21"/>
          <w:szCs w:val="21"/>
        </w:rPr>
        <w:noBreakHyphen/>
        <w:t>RRT algorithm, comparative simulations were carried out in two</w:t>
      </w:r>
      <w:r w:rsidRPr="007737F2">
        <w:rPr>
          <w:sz w:val="21"/>
          <w:szCs w:val="21"/>
        </w:rPr>
        <w:noBreakHyphen/>
        <w:t>dimensional and three</w:t>
      </w:r>
      <w:r w:rsidRPr="007737F2">
        <w:rPr>
          <w:sz w:val="21"/>
          <w:szCs w:val="21"/>
        </w:rPr>
        <w:noBreakHyphen/>
        <w:t>dimensional obstacle environments against representative sampling</w:t>
      </w:r>
      <w:r w:rsidRPr="007737F2">
        <w:rPr>
          <w:sz w:val="21"/>
          <w:szCs w:val="21"/>
        </w:rPr>
        <w:noBreakHyphen/>
        <w:t>based path</w:t>
      </w:r>
      <w:r w:rsidRPr="007737F2">
        <w:rPr>
          <w:sz w:val="21"/>
          <w:szCs w:val="21"/>
        </w:rPr>
        <w:noBreakHyphen/>
        <w:t>planning algorithms in terms of path quality and computational efficiency</w:t>
      </w:r>
      <w:r w:rsidR="00911A4A" w:rsidRPr="00911A4A">
        <w:rPr>
          <w:sz w:val="21"/>
          <w:szCs w:val="21"/>
        </w:rPr>
        <w:t>.</w:t>
      </w:r>
    </w:p>
    <w:p w14:paraId="4FE66A18" w14:textId="74376381" w:rsidR="00A8188F" w:rsidRPr="003970D2" w:rsidRDefault="007737F2" w:rsidP="002429FE">
      <w:pPr>
        <w:spacing w:line="276" w:lineRule="auto"/>
        <w:ind w:firstLineChars="0"/>
        <w:rPr>
          <w:sz w:val="21"/>
          <w:szCs w:val="21"/>
        </w:rPr>
      </w:pPr>
      <w:r w:rsidRPr="007737F2">
        <w:rPr>
          <w:sz w:val="21"/>
          <w:szCs w:val="21"/>
        </w:rPr>
        <w:t>Two workspaces of different dimensions</w:t>
      </w:r>
      <w:r>
        <w:rPr>
          <w:rFonts w:hint="eastAsia"/>
          <w:sz w:val="21"/>
          <w:szCs w:val="21"/>
        </w:rPr>
        <w:t xml:space="preserve"> </w:t>
      </w:r>
      <w:r w:rsidRPr="007737F2">
        <w:rPr>
          <w:sz w:val="21"/>
          <w:szCs w:val="21"/>
        </w:rPr>
        <w:t>were established</w:t>
      </w:r>
      <w:r w:rsidR="00BA5749" w:rsidRPr="00BA5749">
        <w:rPr>
          <w:sz w:val="21"/>
          <w:szCs w:val="21"/>
        </w:rPr>
        <w:t>, including a two</w:t>
      </w:r>
      <w:r w:rsidR="00BA5749" w:rsidRPr="00BA5749">
        <w:rPr>
          <w:sz w:val="21"/>
          <w:szCs w:val="21"/>
        </w:rPr>
        <w:noBreakHyphen/>
        <w:t>dimensional workspace and a three</w:t>
      </w:r>
      <w:r w:rsidR="00BA5749" w:rsidRPr="00BA5749">
        <w:rPr>
          <w:sz w:val="21"/>
          <w:szCs w:val="21"/>
        </w:rPr>
        <w:noBreakHyphen/>
        <w:t>dimensional</w:t>
      </w:r>
      <w:r w:rsidR="00DE28F2">
        <w:rPr>
          <w:rFonts w:hint="eastAsia"/>
          <w:sz w:val="21"/>
          <w:szCs w:val="21"/>
        </w:rPr>
        <w:t xml:space="preserve"> </w:t>
      </w:r>
      <w:r w:rsidR="00DE28F2" w:rsidRPr="00DE28F2">
        <w:rPr>
          <w:sz w:val="21"/>
          <w:szCs w:val="21"/>
        </w:rPr>
        <w:t>workspace</w:t>
      </w:r>
      <w:r w:rsidR="00BA5749" w:rsidRPr="00BA5749">
        <w:rPr>
          <w:sz w:val="21"/>
          <w:szCs w:val="21"/>
        </w:rPr>
        <w:t xml:space="preserve">. </w:t>
      </w:r>
      <w:r w:rsidRPr="007737F2">
        <w:rPr>
          <w:sz w:val="21"/>
          <w:szCs w:val="21"/>
        </w:rPr>
        <w:t>Obstacle layouts, start</w:t>
      </w:r>
      <w:r w:rsidRPr="007737F2">
        <w:rPr>
          <w:sz w:val="21"/>
          <w:szCs w:val="21"/>
        </w:rPr>
        <w:noBreakHyphen/>
        <w:t>goal states, and maximum iteration budget were identical across all tested algorithms to guarantee fair experimental conditions. All algorithms shared a maximum iteration budget of 5000</w:t>
      </w:r>
      <w:r w:rsidR="00FE338B" w:rsidRPr="00FE338B">
        <w:rPr>
          <w:sz w:val="21"/>
          <w:szCs w:val="21"/>
        </w:rPr>
        <w:t xml:space="preserve">. </w:t>
      </w:r>
      <w:r w:rsidR="00BF7888" w:rsidRPr="00BF7888">
        <w:rPr>
          <w:sz w:val="21"/>
          <w:szCs w:val="21"/>
        </w:rPr>
        <w:t>The search terminated upon finding the first collision-free path or exhausting the iteration limit. This unified stopping criterion provides a consistent basis for comparing planning efficiency and path quality</w:t>
      </w:r>
      <w:r w:rsidRPr="007737F2">
        <w:rPr>
          <w:sz w:val="21"/>
          <w:szCs w:val="21"/>
        </w:rPr>
        <w:t>. Detailed environment parameters are listed in Table 1. Four widely</w:t>
      </w:r>
      <w:r w:rsidRPr="007737F2">
        <w:rPr>
          <w:sz w:val="21"/>
          <w:szCs w:val="21"/>
        </w:rPr>
        <w:noBreakHyphen/>
        <w:t>used metrics were adopted for performance assessment: Path Length, Planning Time, Node Count, and Path Efficiency. Path Length is the cumulative Euclidean distance between successive nodes on the output path, characterizing solution quality. Planning Time refers to the wall</w:t>
      </w:r>
      <w:r w:rsidRPr="007737F2">
        <w:rPr>
          <w:sz w:val="21"/>
          <w:szCs w:val="21"/>
        </w:rPr>
        <w:noBreakHyphen/>
        <w:t>clock time consumed by the search procedure. Node Count counts all sampled nodes produced during planning for sampling</w:t>
      </w:r>
      <w:r w:rsidRPr="007737F2">
        <w:rPr>
          <w:sz w:val="21"/>
          <w:szCs w:val="21"/>
        </w:rPr>
        <w:noBreakHyphen/>
        <w:t>efficiency assessment</w:t>
      </w:r>
      <w:r w:rsidR="00BA5749" w:rsidRPr="00BA5749">
        <w:rPr>
          <w:sz w:val="21"/>
          <w:szCs w:val="21"/>
        </w:rPr>
        <w:t>. The path efficiency</w:t>
      </w:r>
      <w:r w:rsidR="00BA5749">
        <w:rPr>
          <w:rFonts w:hint="eastAsia"/>
          <w:sz w:val="21"/>
          <w:szCs w:val="21"/>
        </w:rPr>
        <w:t xml:space="preserve"> </w:t>
      </w:r>
      <w:r w:rsidR="00BA5749" w:rsidRPr="00911A4A">
        <w:rPr>
          <w:sz w:val="21"/>
          <w:szCs w:val="21"/>
        </w:rPr>
        <w:t>η</w:t>
      </w:r>
      <w:r w:rsidR="00BA5749">
        <w:rPr>
          <w:rFonts w:hint="eastAsia"/>
          <w:sz w:val="21"/>
          <w:szCs w:val="21"/>
        </w:rPr>
        <w:t xml:space="preserve"> </w:t>
      </w:r>
      <w:r w:rsidR="00BA5749" w:rsidRPr="00BA5749">
        <w:rPr>
          <w:sz w:val="21"/>
          <w:szCs w:val="21"/>
        </w:rPr>
        <w:t>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3" type="#_x0000_t75" style="width:243.05pt;height:36.25pt" o:ole="">
            <v:imagedata r:id="rId37" o:title=""/>
          </v:shape>
          <o:OLEObject Type="Embed" ProgID="Equation.DSMT4" ShapeID="_x0000_i1033" DrawAspect="Content" ObjectID="_1850412303" r:id="rId38"/>
        </w:object>
      </w:r>
    </w:p>
    <w:p w14:paraId="4285C9E4" w14:textId="06A8810D" w:rsidR="003A63DE" w:rsidRPr="00CB4320" w:rsidRDefault="0063374E" w:rsidP="003A63DE">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4" type="#_x0000_t75" style="width:104.05pt;height:19.2pt" o:ole="">
            <v:imagedata r:id="rId39" o:title=""/>
          </v:shape>
          <o:OLEObject Type="Embed" ProgID="Equation.DSMT4" ShapeID="_x0000_i1034" DrawAspect="Content" ObjectID="_1850412304" r:id="rId40"/>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5" type="#_x0000_t75" style="width:109.3pt;height:18.15pt" o:ole="">
            <v:imagedata r:id="rId41" o:title=""/>
          </v:shape>
          <o:OLEObject Type="Embed" ProgID="Equation.DSMT4" ShapeID="_x0000_i1035" DrawAspect="Content" ObjectID="_1850412305" r:id="rId42"/>
        </w:object>
      </w:r>
      <w:r w:rsidR="00736D1C" w:rsidRPr="002524F9">
        <w:rPr>
          <w:sz w:val="21"/>
          <w:szCs w:val="21"/>
        </w:rPr>
        <w:t xml:space="preserve">, and </w:t>
      </w:r>
      <w:r w:rsidR="00736D1C" w:rsidRPr="002524F9">
        <w:rPr>
          <w:rFonts w:ascii="Cambria Math" w:hAnsi="Cambria Math" w:cs="Cambria Math"/>
          <w:sz w:val="21"/>
          <w:szCs w:val="21"/>
        </w:rPr>
        <w:t>∥</w:t>
      </w:r>
      <w:r w:rsidR="00736D1C" w:rsidRPr="002524F9">
        <w:rPr>
          <w:sz w:val="21"/>
          <w:szCs w:val="21"/>
        </w:rPr>
        <w:t>x</w:t>
      </w:r>
      <w:r w:rsidR="00736D1C" w:rsidRPr="002524F9">
        <w:rPr>
          <w:sz w:val="21"/>
          <w:szCs w:val="21"/>
          <w:vertAlign w:val="subscript"/>
        </w:rPr>
        <w:t xml:space="preserve">goal </w:t>
      </w:r>
      <w:r w:rsidR="00736D1C" w:rsidRPr="002524F9">
        <w:rPr>
          <w:sz w:val="21"/>
          <w:szCs w:val="21"/>
        </w:rPr>
        <w:t>− x</w:t>
      </w:r>
      <w:r w:rsidR="00736D1C" w:rsidRPr="002524F9">
        <w:rPr>
          <w:sz w:val="21"/>
          <w:szCs w:val="21"/>
          <w:vertAlign w:val="subscript"/>
        </w:rPr>
        <w:t>start</w:t>
      </w:r>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closer to 1.0</w:t>
      </w:r>
      <w:r w:rsidR="0041664C">
        <w:rPr>
          <w:rFonts w:hint="eastAsia"/>
          <w:sz w:val="21"/>
          <w:szCs w:val="21"/>
        </w:rPr>
        <w:t xml:space="preserve"> indicates</w:t>
      </w:r>
      <w:r w:rsidR="00736D1C" w:rsidRPr="002524F9">
        <w:rPr>
          <w:sz w:val="21"/>
          <w:szCs w:val="21"/>
        </w:rPr>
        <w:t xml:space="preserve"> </w:t>
      </w:r>
      <w:r w:rsidR="00533BE6" w:rsidRPr="00533BE6">
        <w:rPr>
          <w:sz w:val="21"/>
          <w:szCs w:val="21"/>
        </w:rPr>
        <w:t xml:space="preserve">that the generated path </w:t>
      </w:r>
      <w:r w:rsidR="00940D4A" w:rsidRPr="00940D4A">
        <w:rPr>
          <w:sz w:val="21"/>
          <w:szCs w:val="21"/>
        </w:rPr>
        <w:t>has a shorter detour relative to the straight-line distance between the start and goal states</w:t>
      </w:r>
      <w:r w:rsidR="00736D1C" w:rsidRPr="002524F9">
        <w:rPr>
          <w:sz w:val="21"/>
          <w:szCs w:val="21"/>
        </w:rPr>
        <w:t>.</w:t>
      </w:r>
      <w:r w:rsidR="00940D4A">
        <w:rPr>
          <w:rFonts w:hint="eastAsia"/>
          <w:sz w:val="21"/>
          <w:szCs w:val="21"/>
        </w:rPr>
        <w:t xml:space="preserve"> </w:t>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646FF7E0" w:rsidR="003A63DE" w:rsidRDefault="006C794E" w:rsidP="00111CCD">
      <w:pPr>
        <w:ind w:firstLineChars="0" w:firstLine="0"/>
        <w:jc w:val="center"/>
      </w:pPr>
      <w:r>
        <w:rPr>
          <w:b/>
          <w:bCs/>
          <w:sz w:val="18"/>
          <w:szCs w:val="18"/>
        </w:rPr>
        <w:t>Tab.</w:t>
      </w:r>
      <w:r w:rsidR="00511504">
        <w:rPr>
          <w:rFonts w:hint="eastAsia"/>
          <w:b/>
          <w:bCs/>
          <w:sz w:val="18"/>
          <w:szCs w:val="18"/>
        </w:rPr>
        <w:t xml:space="preserve"> </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91"/>
        <w:gridCol w:w="973"/>
        <w:gridCol w:w="1150"/>
        <w:gridCol w:w="1737"/>
        <w:gridCol w:w="1288"/>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0BDED245" w:rsidR="00111CCD" w:rsidRPr="00111CCD" w:rsidRDefault="00D40108" w:rsidP="008D7517">
            <w:pPr>
              <w:spacing w:line="240" w:lineRule="auto"/>
              <w:ind w:leftChars="-51" w:left="-122" w:firstLineChars="60" w:firstLine="96"/>
              <w:jc w:val="center"/>
              <w:rPr>
                <w:color w:val="000000"/>
                <w:kern w:val="0"/>
                <w:sz w:val="16"/>
                <w:szCs w:val="18"/>
              </w:rPr>
            </w:pPr>
            <w:r w:rsidRPr="00D40108">
              <w:rPr>
                <w:color w:val="000000"/>
                <w:kern w:val="0"/>
                <w:sz w:val="16"/>
                <w:szCs w:val="18"/>
              </w:rPr>
              <w:t>Workspace</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0C5EE4D5"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 xml:space="preserve">Max </w:t>
            </w:r>
            <w:r w:rsidR="007A7400" w:rsidRPr="007A7400">
              <w:rPr>
                <w:color w:val="000000"/>
                <w:kern w:val="0"/>
                <w:sz w:val="16"/>
                <w:szCs w:val="18"/>
              </w:rPr>
              <w:t>Iterations</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18C200F8"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4F1B94C6"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r w:rsidR="00460002" w:rsidRPr="00460002">
              <w:rPr>
                <w:color w:val="000000"/>
                <w:kern w:val="0"/>
                <w:sz w:val="16"/>
                <w:szCs w:val="18"/>
              </w:rPr>
              <w:t>×</w:t>
            </w:r>
            <w:r w:rsidRPr="00111CCD">
              <w:rPr>
                <w:rFonts w:hint="eastAsia"/>
                <w:color w:val="000000"/>
                <w:kern w:val="0"/>
                <w:sz w:val="16"/>
                <w:szCs w:val="18"/>
              </w:rPr>
              <w:t>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r w:rsidR="00D77F8A" w:rsidRPr="00111CCD">
              <w:rPr>
                <w:rFonts w:hint="eastAsia"/>
                <w:color w:val="000000"/>
                <w:kern w:val="0"/>
                <w:sz w:val="16"/>
                <w:szCs w:val="18"/>
              </w:rPr>
              <w:t>1425</w:t>
            </w:r>
            <w:r w:rsidRPr="00111CCD">
              <w:rPr>
                <w:rFonts w:hint="eastAsia"/>
                <w:color w:val="000000"/>
                <w:kern w:val="0"/>
                <w:sz w:val="16"/>
                <w:szCs w:val="18"/>
              </w:rPr>
              <w:t>)</w:t>
            </w:r>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1FCE7550" w:rsidR="00A22B0C" w:rsidRDefault="00A22B0C" w:rsidP="00A22B0C">
      <w:pPr>
        <w:spacing w:line="240" w:lineRule="auto"/>
        <w:ind w:firstLineChars="0" w:firstLine="0"/>
        <w:jc w:val="center"/>
        <w:rPr>
          <w:sz w:val="18"/>
          <w:szCs w:val="18"/>
        </w:rPr>
      </w:pPr>
      <w:r>
        <w:rPr>
          <w:b/>
          <w:bCs/>
          <w:sz w:val="18"/>
          <w:szCs w:val="18"/>
        </w:rPr>
        <w:t>Fig.</w:t>
      </w:r>
      <w:r w:rsidR="00597FAB">
        <w:rPr>
          <w:rFonts w:hint="eastAsia"/>
          <w:b/>
          <w:bCs/>
          <w:sz w:val="18"/>
          <w:szCs w:val="18"/>
        </w:rPr>
        <w:t xml:space="preserve"> </w:t>
      </w:r>
      <w:r>
        <w:rPr>
          <w:rFonts w:hint="eastAsia"/>
          <w:b/>
          <w:bCs/>
          <w:sz w:val="18"/>
          <w:szCs w:val="18"/>
        </w:rPr>
        <w:t>6</w:t>
      </w:r>
      <w:r>
        <w:rPr>
          <w:sz w:val="18"/>
          <w:szCs w:val="18"/>
        </w:rPr>
        <w:t xml:space="preserve"> </w:t>
      </w:r>
      <w:r w:rsidRPr="003C2FCD">
        <w:rPr>
          <w:sz w:val="18"/>
          <w:szCs w:val="18"/>
        </w:rPr>
        <w:t xml:space="preserve">Comparison </w:t>
      </w:r>
      <w:r w:rsidR="000A40EB">
        <w:rPr>
          <w:rFonts w:hint="eastAsia"/>
          <w:sz w:val="18"/>
          <w:szCs w:val="18"/>
        </w:rPr>
        <w:t>r</w:t>
      </w:r>
      <w:r w:rsidRPr="003C2FCD">
        <w:rPr>
          <w:sz w:val="18"/>
          <w:szCs w:val="18"/>
        </w:rPr>
        <w:t xml:space="preserve">esults of </w:t>
      </w:r>
      <w:r w:rsidR="000A40EB">
        <w:rPr>
          <w:rFonts w:hint="eastAsia"/>
          <w:sz w:val="18"/>
          <w:szCs w:val="18"/>
        </w:rPr>
        <w:t>d</w:t>
      </w:r>
      <w:r w:rsidRPr="003C2FCD">
        <w:rPr>
          <w:sz w:val="18"/>
          <w:szCs w:val="18"/>
        </w:rPr>
        <w:t xml:space="preserve">ifferent </w:t>
      </w:r>
      <w:r w:rsidR="000A40EB">
        <w:rPr>
          <w:rFonts w:hint="eastAsia"/>
          <w:sz w:val="18"/>
          <w:szCs w:val="18"/>
        </w:rPr>
        <w:t>p</w:t>
      </w:r>
      <w:r w:rsidRPr="003C2FCD">
        <w:rPr>
          <w:sz w:val="18"/>
          <w:szCs w:val="18"/>
        </w:rPr>
        <w:t xml:space="preserve">ath </w:t>
      </w:r>
      <w:r w:rsidR="000A40EB">
        <w:rPr>
          <w:rFonts w:hint="eastAsia"/>
          <w:sz w:val="18"/>
          <w:szCs w:val="18"/>
        </w:rPr>
        <w:t>p</w:t>
      </w:r>
      <w:r w:rsidRPr="003C2FCD">
        <w:rPr>
          <w:sz w:val="18"/>
          <w:szCs w:val="18"/>
        </w:rPr>
        <w:t xml:space="preserve">lanning </w:t>
      </w:r>
      <w:r w:rsidR="000A40EB">
        <w:rPr>
          <w:rFonts w:hint="eastAsia"/>
          <w:sz w:val="18"/>
          <w:szCs w:val="18"/>
        </w:rPr>
        <w:t>a</w:t>
      </w:r>
      <w:r w:rsidRPr="003C2FCD">
        <w:rPr>
          <w:sz w:val="18"/>
          <w:szCs w:val="18"/>
        </w:rPr>
        <w:t xml:space="preserve">lgorithms in </w:t>
      </w:r>
      <w:r w:rsidR="000A40EB">
        <w:rPr>
          <w:rFonts w:hint="eastAsia"/>
          <w:sz w:val="18"/>
          <w:szCs w:val="18"/>
        </w:rPr>
        <w:t>t</w:t>
      </w:r>
      <w:r w:rsidRPr="003C2FCD">
        <w:rPr>
          <w:sz w:val="18"/>
          <w:szCs w:val="18"/>
        </w:rPr>
        <w:t>wo-</w:t>
      </w:r>
      <w:r w:rsidR="000A40EB">
        <w:rPr>
          <w:rFonts w:hint="eastAsia"/>
          <w:sz w:val="18"/>
          <w:szCs w:val="18"/>
        </w:rPr>
        <w:t>d</w:t>
      </w:r>
      <w:r w:rsidRPr="003C2FCD">
        <w:rPr>
          <w:sz w:val="18"/>
          <w:szCs w:val="18"/>
        </w:rPr>
        <w:t xml:space="preserve">imensional </w:t>
      </w:r>
      <w:r w:rsidR="000A40EB">
        <w:rPr>
          <w:rFonts w:hint="eastAsia"/>
          <w:sz w:val="18"/>
          <w:szCs w:val="18"/>
        </w:rPr>
        <w:t>s</w:t>
      </w:r>
      <w:r w:rsidRPr="003C2FCD">
        <w:rPr>
          <w:sz w:val="18"/>
          <w:szCs w:val="18"/>
        </w:rPr>
        <w:t>pace.</w:t>
      </w:r>
    </w:p>
    <w:p w14:paraId="37ACCFA3" w14:textId="450830EA" w:rsidR="00A22B0C" w:rsidRDefault="00A22B0C" w:rsidP="00630F0C">
      <w:pPr>
        <w:ind w:firstLineChars="0" w:firstLine="420"/>
        <w:rPr>
          <w:sz w:val="21"/>
          <w:szCs w:val="21"/>
        </w:rPr>
      </w:pPr>
      <w:r w:rsidRPr="00A22B0C">
        <w:rPr>
          <w:sz w:val="21"/>
          <w:szCs w:val="21"/>
        </w:rPr>
        <w:t>As shown in Fig. 6,</w:t>
      </w:r>
      <w:r w:rsidR="00D01778" w:rsidRPr="00D01778">
        <w:rPr>
          <w:sz w:val="21"/>
          <w:szCs w:val="21"/>
        </w:rPr>
        <w:t xml:space="preserve"> all compared algorithms successfully generated collision</w:t>
      </w:r>
      <w:r w:rsidR="00D01778" w:rsidRPr="00D01778">
        <w:rPr>
          <w:sz w:val="21"/>
          <w:szCs w:val="21"/>
        </w:rPr>
        <w:noBreakHyphen/>
        <w:t>free paths between the start and goal states in the representative two</w:t>
      </w:r>
      <w:r w:rsidR="00D01778" w:rsidRPr="00D01778">
        <w:rPr>
          <w:sz w:val="21"/>
          <w:szCs w:val="21"/>
        </w:rPr>
        <w:noBreakHyphen/>
        <w:t>dimensional environment and achieved a 100% success rate over the 500 independent trials.</w:t>
      </w:r>
      <w:r w:rsidR="00D01778" w:rsidRPr="00D01778">
        <w:rPr>
          <w:rFonts w:hint="eastAsia"/>
          <w:sz w:val="21"/>
          <w:szCs w:val="21"/>
        </w:rPr>
        <w:t xml:space="preserve"> </w:t>
      </w:r>
      <w:r w:rsidRPr="00A22B0C">
        <w:rPr>
          <w:sz w:val="21"/>
          <w:szCs w:val="21"/>
        </w:rPr>
        <w:t xml:space="preserve">However, noticeable differences can be observed in the search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w:t>
      </w:r>
      <w:r w:rsidR="007B0DF0" w:rsidRPr="007B0DF0">
        <w:rPr>
          <w:sz w:val="21"/>
          <w:szCs w:val="21"/>
        </w:rPr>
        <w:t xml:space="preserve">substantially </w:t>
      </w:r>
      <w:r w:rsidRPr="00A22B0C">
        <w:rPr>
          <w:sz w:val="21"/>
          <w:szCs w:val="21"/>
        </w:rPr>
        <w:t>increased computational cost. In contrast, SC-RRT generates a more concentrated search process by restricting sampling within adaptive superellipsoid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3514AADA" w:rsidR="00A22B0C" w:rsidRPr="00DD41D4" w:rsidRDefault="00A22B0C" w:rsidP="00A22B0C">
      <w:pPr>
        <w:spacing w:line="240" w:lineRule="auto"/>
        <w:ind w:firstLineChars="0" w:firstLine="0"/>
        <w:jc w:val="center"/>
        <w:rPr>
          <w:sz w:val="18"/>
          <w:szCs w:val="18"/>
        </w:rPr>
      </w:pPr>
      <w:r>
        <w:rPr>
          <w:b/>
          <w:bCs/>
          <w:sz w:val="18"/>
          <w:szCs w:val="18"/>
        </w:rPr>
        <w:lastRenderedPageBreak/>
        <w:t>Fig.</w:t>
      </w:r>
      <w:r w:rsidR="00597FAB">
        <w:rPr>
          <w:rFonts w:hint="eastAsia"/>
          <w:b/>
          <w:bCs/>
          <w:sz w:val="18"/>
          <w:szCs w:val="18"/>
        </w:rPr>
        <w:t xml:space="preserve"> </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1B929426" w:rsidR="00A22B0C" w:rsidRPr="00A22B0C" w:rsidRDefault="00A22B0C" w:rsidP="00630F0C">
      <w:pPr>
        <w:ind w:firstLineChars="0" w:firstLine="420"/>
        <w:rPr>
          <w:sz w:val="21"/>
          <w:szCs w:val="21"/>
        </w:rPr>
      </w:pPr>
      <w:r w:rsidRPr="00A22B0C">
        <w:rPr>
          <w:sz w:val="21"/>
          <w:szCs w:val="21"/>
        </w:rPr>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p>
    <w:p w14:paraId="6A083FDC" w14:textId="36853008" w:rsidR="00A22B0C" w:rsidRDefault="00A22B0C" w:rsidP="00A22B0C">
      <w:pPr>
        <w:ind w:firstLineChars="0" w:firstLine="0"/>
        <w:jc w:val="center"/>
      </w:pPr>
      <w:r w:rsidRPr="005C5701">
        <w:rPr>
          <w:b/>
          <w:bCs/>
          <w:sz w:val="18"/>
          <w:szCs w:val="18"/>
        </w:rPr>
        <w:t>Tab.</w:t>
      </w:r>
      <w:r w:rsidR="00511504">
        <w:rPr>
          <w:rFonts w:hint="eastAsia"/>
          <w:b/>
          <w:bCs/>
          <w:sz w:val="18"/>
          <w:szCs w:val="18"/>
        </w:rPr>
        <w:t xml:space="preserve"> </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586"/>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4FE6B2F1" w:rsidR="00A22B0C" w:rsidRPr="00111CCD" w:rsidRDefault="00D54817" w:rsidP="00284994">
            <w:pPr>
              <w:spacing w:line="240" w:lineRule="auto"/>
              <w:ind w:leftChars="-51" w:left="-122" w:firstLineChars="60" w:firstLine="96"/>
              <w:rPr>
                <w:color w:val="000000"/>
                <w:kern w:val="0"/>
                <w:sz w:val="16"/>
                <w:szCs w:val="18"/>
              </w:rPr>
            </w:pPr>
            <w:r w:rsidRPr="00D54817">
              <w:rPr>
                <w:color w:val="000000"/>
                <w:kern w:val="0"/>
                <w:sz w:val="16"/>
                <w:szCs w:val="18"/>
              </w:rPr>
              <w:t xml:space="preserve">Planning </w:t>
            </w:r>
            <w:r w:rsidR="00A22B0C" w:rsidRPr="000529C7">
              <w:rPr>
                <w:color w:val="000000"/>
                <w:kern w:val="0"/>
                <w:sz w:val="16"/>
                <w:szCs w:val="18"/>
              </w:rPr>
              <w:t xml:space="preserve">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03AB48A3"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w:t>
            </w:r>
            <w:r w:rsidR="00761C4D">
              <w:rPr>
                <w:rFonts w:hint="eastAsia"/>
                <w:color w:val="000000"/>
                <w:kern w:val="0"/>
                <w:sz w:val="16"/>
                <w:szCs w:val="18"/>
              </w:rPr>
              <w:t>849</w:t>
            </w:r>
            <w:r w:rsidRPr="00124F91">
              <w:rPr>
                <w:color w:val="000000"/>
                <w:kern w:val="0"/>
                <w:sz w:val="16"/>
                <w:szCs w:val="18"/>
              </w:rPr>
              <w:t xml:space="preserve">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32CF0D06" w:rsidR="00A22B0C" w:rsidRPr="00111CCD" w:rsidRDefault="00761C4D" w:rsidP="00284994">
            <w:pPr>
              <w:spacing w:line="240" w:lineRule="auto"/>
              <w:ind w:leftChars="-51" w:left="-122" w:firstLineChars="60" w:firstLine="96"/>
              <w:jc w:val="center"/>
              <w:rPr>
                <w:color w:val="000000"/>
                <w:kern w:val="0"/>
                <w:sz w:val="16"/>
                <w:szCs w:val="18"/>
              </w:rPr>
            </w:pPr>
            <w:r w:rsidRPr="00761C4D">
              <w:rPr>
                <w:color w:val="000000"/>
                <w:kern w:val="0"/>
                <w:sz w:val="16"/>
                <w:szCs w:val="18"/>
              </w:rPr>
              <w:t>1998.8</w:t>
            </w:r>
            <w:r>
              <w:rPr>
                <w:rFonts w:hint="eastAsia"/>
                <w:color w:val="000000"/>
                <w:kern w:val="0"/>
                <w:sz w:val="16"/>
                <w:szCs w:val="18"/>
              </w:rPr>
              <w:t>00</w:t>
            </w:r>
            <w:r w:rsidR="00A22B0C" w:rsidRPr="000529C7">
              <w:rPr>
                <w:color w:val="000000"/>
                <w:kern w:val="0"/>
                <w:sz w:val="16"/>
                <w:szCs w:val="18"/>
              </w:rPr>
              <w:t>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6AB8D738"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 xml:space="preserve">Regarding path quality, SC-RRT achieves an average path length of </w:t>
      </w:r>
      <w:r w:rsidR="004D2F6A" w:rsidRPr="004D2F6A">
        <w:rPr>
          <w:sz w:val="21"/>
          <w:szCs w:val="21"/>
        </w:rPr>
        <w:t>1998.80</w:t>
      </w:r>
      <w:r w:rsidR="00834BD0" w:rsidRPr="00834BD0">
        <w:rPr>
          <w:sz w:val="21"/>
          <w:szCs w:val="21"/>
        </w:rPr>
        <w:t xml:space="preserve"> mm, which is </w:t>
      </w:r>
      <w:r w:rsidR="004D2F6A">
        <w:rPr>
          <w:sz w:val="21"/>
          <w:szCs w:val="21"/>
        </w:rPr>
        <w:t>12.6%</w:t>
      </w:r>
      <w:r w:rsidR="00834BD0" w:rsidRPr="00834BD0">
        <w:rPr>
          <w:sz w:val="21"/>
          <w:szCs w:val="21"/>
        </w:rPr>
        <w:t xml:space="preserve"> shorter than Dynamic-RRT (2288.13 mm). Although RRT* and Informed RRT* obtain shorter paths of 1970.72 mm and 1938.45 mm, respectively, the improvement is achieved at the expense of </w:t>
      </w:r>
      <w:r w:rsidR="007B0DF0" w:rsidRPr="007B0DF0">
        <w:rPr>
          <w:sz w:val="21"/>
          <w:szCs w:val="21"/>
        </w:rPr>
        <w:t xml:space="preserve">substantially </w:t>
      </w:r>
      <w:r w:rsidR="00834BD0" w:rsidRPr="00834BD0">
        <w:rPr>
          <w:sz w:val="21"/>
          <w:szCs w:val="21"/>
        </w:rPr>
        <w:t xml:space="preserve">increased computational cost. In particular, the path length generated by SC-RRT differs from RRT* by only </w:t>
      </w:r>
      <w:r w:rsidR="004D2F6A" w:rsidRPr="004D2F6A">
        <w:rPr>
          <w:sz w:val="21"/>
          <w:szCs w:val="21"/>
        </w:rPr>
        <w:t>1.42</w:t>
      </w:r>
      <w:r w:rsidR="00834BD0" w:rsidRPr="00834BD0">
        <w:rPr>
          <w:sz w:val="21"/>
          <w:szCs w:val="21"/>
        </w:rPr>
        <w:t>%, while maintaining substantially lower computational requirements. Furthermore, SC-RRT achieves a path efficiency of 0.9553, which is close to RRT* (0.9689) and Informed RRT* (0.</w:t>
      </w:r>
      <w:r w:rsidR="00213BFE" w:rsidRPr="00213BFE">
        <w:rPr>
          <w:sz w:val="21"/>
          <w:szCs w:val="21"/>
        </w:rPr>
        <w:t>9849</w:t>
      </w:r>
      <w:r w:rsidR="00834BD0" w:rsidRPr="00834BD0">
        <w:rPr>
          <w:sz w:val="21"/>
          <w:szCs w:val="21"/>
        </w:rPr>
        <w:t xml:space="preserve">), indicating that the proposed method can generate </w:t>
      </w:r>
      <w:r w:rsidR="00A10DCD" w:rsidRPr="00A10DCD">
        <w:rPr>
          <w:sz w:val="21"/>
          <w:szCs w:val="21"/>
        </w:rPr>
        <w:t>paths with relatively small detours from the start–goal straight line</w:t>
      </w:r>
      <w:r w:rsidR="00834BD0" w:rsidRPr="00834BD0">
        <w:rPr>
          <w:sz w:val="21"/>
          <w:szCs w:val="21"/>
        </w:rPr>
        <w:t xml:space="preserve"> while avoiding excessive optimization overhead.</w:t>
      </w:r>
    </w:p>
    <w:p w14:paraId="69CACFCB" w14:textId="0733A75A" w:rsidR="00DC16E8" w:rsidRPr="00DC16E8" w:rsidRDefault="00834BD0" w:rsidP="00E025F8">
      <w:pPr>
        <w:ind w:firstLineChars="0" w:firstLine="420"/>
        <w:rPr>
          <w:sz w:val="21"/>
          <w:szCs w:val="21"/>
        </w:rPr>
      </w:pPr>
      <w:r w:rsidRPr="00834BD0">
        <w:rPr>
          <w:sz w:val="21"/>
          <w:szCs w:val="21"/>
        </w:rPr>
        <w:t>In terms of computational efficiency, SC-RRT</w:t>
      </w:r>
      <w:r w:rsidR="0033366A">
        <w:rPr>
          <w:rFonts w:hint="eastAsia"/>
          <w:sz w:val="21"/>
          <w:szCs w:val="21"/>
        </w:rPr>
        <w:t xml:space="preserve"> </w:t>
      </w:r>
      <w:r w:rsidR="00FE338B" w:rsidRPr="00FE338B">
        <w:rPr>
          <w:sz w:val="21"/>
          <w:szCs w:val="21"/>
        </w:rPr>
        <w:t>requires substantially fewer sampled nodes</w:t>
      </w:r>
      <w:r w:rsidRPr="00834BD0">
        <w:rPr>
          <w:sz w:val="21"/>
          <w:szCs w:val="21"/>
        </w:rPr>
        <w:t xml:space="preserve"> during the planning process. The average </w:t>
      </w:r>
      <w:r w:rsidR="004D2F6A" w:rsidRPr="004D2F6A">
        <w:rPr>
          <w:sz w:val="21"/>
          <w:szCs w:val="21"/>
        </w:rPr>
        <w:t>planning</w:t>
      </w:r>
      <w:r w:rsidRPr="00834BD0">
        <w:rPr>
          <w:sz w:val="21"/>
          <w:szCs w:val="21"/>
        </w:rPr>
        <w:t xml:space="preserv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r w:rsidR="00B25886" w:rsidRPr="00B25886">
        <w:rPr>
          <w:sz w:val="21"/>
          <w:szCs w:val="21"/>
        </w:rPr>
        <w:t>The standard deviation results further indicate the consistency of SC-RRT across independent random trials</w:t>
      </w:r>
      <w:r w:rsidRPr="00834BD0">
        <w:rPr>
          <w:sz w:val="21"/>
          <w:szCs w:val="21"/>
        </w:rPr>
        <w:t xml:space="preserve">. The path length variation of SC-RRT is ±57.53 mm, which is lower than RRT (±126.25 mm) and Dynamic-RRT (±136.02 mm). </w:t>
      </w:r>
    </w:p>
    <w:p w14:paraId="1AD9CD94" w14:textId="76ED0105" w:rsidR="004D3B94" w:rsidRPr="00A32BBB" w:rsidRDefault="00B8255B" w:rsidP="00B8255B">
      <w:pPr>
        <w:ind w:firstLineChars="0"/>
        <w:rPr>
          <w:sz w:val="21"/>
          <w:szCs w:val="21"/>
        </w:rPr>
      </w:pPr>
      <w:r w:rsidRPr="00B8255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Search State Feedback-Based </w:t>
      </w:r>
      <w:r w:rsidRPr="00B8255B">
        <w:rPr>
          <w:sz w:val="21"/>
          <w:szCs w:val="21"/>
        </w:rPr>
        <w:lastRenderedPageBreak/>
        <w:t>Online Regulation (SSFOR) enables the algorithm to achieve a better balance between exploration capability and convergence efficiency in complex environments. The three-dimensional experiment further demonstrates the applicability of SC-RRT to higher-dimensional planning environments. 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78D77943"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w:t>
      </w:r>
      <w:r w:rsidR="00AD3993" w:rsidRPr="00AD3993">
        <w:rPr>
          <w:sz w:val="21"/>
          <w:szCs w:val="21"/>
        </w:rPr>
        <w:t>a real-world experiment was conducted on a robotic manipulation platform</w:t>
      </w:r>
      <w:r w:rsidRPr="00137691">
        <w:rPr>
          <w:sz w:val="21"/>
          <w:szCs w:val="21"/>
        </w:rPr>
        <w:t xml:space="preserve">. Different from the idealized simulation environments, real robotic applications involve additional uncertainties, including perception noise, geometric modeling errors, and execution deviations. Therefore, the objective of this experiment was to </w:t>
      </w:r>
      <w:r w:rsidR="00AD3993" w:rsidRPr="00AD3993">
        <w:rPr>
          <w:sz w:val="21"/>
          <w:szCs w:val="21"/>
        </w:rPr>
        <w:t xml:space="preserve">validate whether the proposed algorithm can generate and execute </w:t>
      </w:r>
      <w:r w:rsidR="005D7F10">
        <w:rPr>
          <w:rFonts w:hint="eastAsia"/>
          <w:sz w:val="21"/>
          <w:szCs w:val="21"/>
        </w:rPr>
        <w:t xml:space="preserve">a </w:t>
      </w:r>
      <w:r w:rsidR="00AD3993" w:rsidRPr="00AD3993">
        <w:rPr>
          <w:sz w:val="21"/>
          <w:szCs w:val="21"/>
        </w:rPr>
        <w:t>feasible motion trajectory under real three-dimensional conditions</w:t>
      </w:r>
      <w:r w:rsidRPr="00137691">
        <w:rPr>
          <w:sz w:val="21"/>
          <w:szCs w:val="21"/>
        </w:rPr>
        <w:t>.</w:t>
      </w:r>
    </w:p>
    <w:p w14:paraId="12985B70" w14:textId="1919B19F" w:rsidR="00137691" w:rsidRPr="006E7582" w:rsidRDefault="00137691" w:rsidP="006E7582">
      <w:pPr>
        <w:pStyle w:val="af3"/>
        <w:widowControl/>
        <w:spacing w:line="240" w:lineRule="auto"/>
        <w:rPr>
          <w:sz w:val="21"/>
          <w:szCs w:val="21"/>
        </w:rPr>
      </w:pPr>
      <w:r w:rsidRPr="00137691">
        <w:rPr>
          <w:sz w:val="21"/>
          <w:szCs w:val="21"/>
        </w:rPr>
        <w:t>The experimental platform configuration is summarized in Table 3. The robotic system consists of an AUBO-i10 six-degree-of-freedom manipulator, a KWT1D60-300 force sensor, and a Deptrum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2E906CB6"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sidR="00511504">
        <w:rPr>
          <w:rFonts w:hint="eastAsia"/>
          <w:b/>
          <w:bCs/>
          <w:sz w:val="18"/>
          <w:szCs w:val="18"/>
        </w:rPr>
        <w:t xml:space="preserve"> </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4DC541E" w:rsidR="00137691" w:rsidRPr="003D13AE" w:rsidRDefault="000A7823" w:rsidP="00284994">
            <w:pPr>
              <w:spacing w:line="240" w:lineRule="auto"/>
              <w:ind w:leftChars="-51" w:left="-122" w:firstLineChars="60" w:firstLine="96"/>
              <w:jc w:val="center"/>
              <w:rPr>
                <w:kern w:val="0"/>
                <w:sz w:val="16"/>
                <w:szCs w:val="18"/>
              </w:rPr>
            </w:pPr>
            <w:r w:rsidRPr="000A7823">
              <w:rPr>
                <w:kern w:val="0"/>
                <w:sz w:val="16"/>
                <w:szCs w:val="18"/>
              </w:rPr>
              <w:t>Force</w:t>
            </w:r>
            <w:r w:rsidR="00137691" w:rsidRPr="00EB1D4C">
              <w:rPr>
                <w:kern w:val="0"/>
                <w:sz w:val="16"/>
                <w:szCs w:val="18"/>
              </w:rPr>
              <w:t xml:space="preserve"> sens</w:t>
            </w:r>
            <w:r w:rsidR="00137691">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Deptrum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4F74C4B7" w:rsidR="00137691" w:rsidRPr="008514EE" w:rsidRDefault="00D01778" w:rsidP="00D01778">
      <w:pPr>
        <w:pStyle w:val="af3"/>
        <w:rPr>
          <w:sz w:val="21"/>
          <w:szCs w:val="21"/>
        </w:rPr>
      </w:pPr>
      <w:r w:rsidRPr="00D01778">
        <w:rPr>
          <w:sz w:val="21"/>
          <w:szCs w:val="21"/>
        </w:rPr>
        <w:t>In the experiment, the back surface of one of the authors was selected as a representative unstructured three-dimensional workspace with continuous spatial motion requirements</w:t>
      </w:r>
      <w:r w:rsidR="00137691" w:rsidRPr="00137691">
        <w:rPr>
          <w:sz w:val="21"/>
          <w:szCs w:val="21"/>
        </w:rPr>
        <w:t>.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9CC2522" w:rsidR="00137691" w:rsidRPr="006E7582" w:rsidRDefault="009770E2" w:rsidP="003E1FF0">
      <w:pPr>
        <w:pStyle w:val="af3"/>
        <w:widowControl/>
        <w:spacing w:line="240" w:lineRule="auto"/>
        <w:rPr>
          <w:sz w:val="21"/>
          <w:szCs w:val="21"/>
        </w:rPr>
      </w:pPr>
      <w:r w:rsidRPr="009770E2">
        <w:rPr>
          <w:sz w:val="21"/>
          <w:szCs w:val="21"/>
        </w:rPr>
        <w:t>In the experiment, the spatial target points obtained from the perception system were transformed into the robot planning coordinate system and provided to SC-RRT as sequential planning objectives. The generated continuous trajectory was subsequently transferred to the physical robotic manipulator for execution</w:t>
      </w:r>
      <w:r w:rsidR="00137691" w:rsidRPr="008514EE">
        <w:rPr>
          <w:sz w:val="21"/>
          <w:szCs w:val="21"/>
        </w:rPr>
        <w:t>.</w:t>
      </w:r>
    </w:p>
    <w:p w14:paraId="088B57CC" w14:textId="733D0B7B" w:rsidR="00137691" w:rsidRDefault="004C1BF8" w:rsidP="006E7582">
      <w:pPr>
        <w:pStyle w:val="af3"/>
        <w:widowControl/>
        <w:spacing w:line="240" w:lineRule="auto"/>
        <w:rPr>
          <w:sz w:val="21"/>
          <w:szCs w:val="21"/>
        </w:rPr>
      </w:pPr>
      <w:r w:rsidRPr="004C1BF8">
        <w:rPr>
          <w:sz w:val="21"/>
          <w:szCs w:val="21"/>
        </w:rPr>
        <w:t xml:space="preserve">As shown in Fig. 8, the robotic manipulator performs the planned motion on </w:t>
      </w:r>
      <w:r w:rsidR="00F545F3" w:rsidRPr="00F545F3">
        <w:rPr>
          <w:sz w:val="21"/>
          <w:szCs w:val="21"/>
        </w:rPr>
        <w:t>the curved surface</w:t>
      </w:r>
      <w:r w:rsidRPr="004C1BF8">
        <w:rPr>
          <w:sz w:val="21"/>
          <w:szCs w:val="21"/>
        </w:rPr>
        <w:t xml:space="preserve">. The two views illustrate different execution states of the end-effector during the experiment. The </w:t>
      </w:r>
      <w:r w:rsidRPr="004C1BF8">
        <w:rPr>
          <w:sz w:val="21"/>
          <w:szCs w:val="21"/>
        </w:rPr>
        <w:lastRenderedPageBreak/>
        <w:t xml:space="preserve">manipulator maintains the </w:t>
      </w:r>
      <w:r w:rsidR="00410C96" w:rsidRPr="00410C96">
        <w:rPr>
          <w:sz w:val="21"/>
          <w:szCs w:val="21"/>
        </w:rPr>
        <w:t xml:space="preserve">intended </w:t>
      </w:r>
      <w:r w:rsidRPr="004C1BF8">
        <w:rPr>
          <w:sz w:val="21"/>
          <w:szCs w:val="21"/>
        </w:rPr>
        <w:t>spatial relationship with the curved surface while completing the planned motion sequence, demonstrating the feasibility of executing SC-RRT-generated trajectories on the physical robotic platform.</w:t>
      </w:r>
    </w:p>
    <w:p w14:paraId="1D13E91E" w14:textId="6D94A8AA" w:rsidR="006E7582" w:rsidRDefault="00981D4E" w:rsidP="006E7582">
      <w:pPr>
        <w:topLinePunct/>
        <w:spacing w:line="276" w:lineRule="auto"/>
        <w:ind w:firstLineChars="0"/>
        <w:jc w:val="center"/>
        <w:rPr>
          <w:b/>
          <w:bCs/>
          <w:sz w:val="21"/>
          <w:szCs w:val="21"/>
        </w:rPr>
      </w:pPr>
      <w:r>
        <w:rPr>
          <w:b/>
          <w:bCs/>
          <w:noProof/>
          <w:sz w:val="21"/>
          <w:szCs w:val="21"/>
        </w:rPr>
        <w:drawing>
          <wp:inline distT="0" distB="0" distL="0" distR="0" wp14:anchorId="1C0AB20E" wp14:editId="6D7C6151">
            <wp:extent cx="2041200" cy="3060000"/>
            <wp:effectExtent l="0" t="0" r="0" b="7620"/>
            <wp:docPr id="656539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041200" cy="3060000"/>
                    </a:xfrm>
                    <a:prstGeom prst="rect">
                      <a:avLst/>
                    </a:prstGeom>
                    <a:noFill/>
                    <a:ln>
                      <a:noFill/>
                    </a:ln>
                  </pic:spPr>
                </pic:pic>
              </a:graphicData>
            </a:graphic>
          </wp:inline>
        </w:drawing>
      </w:r>
    </w:p>
    <w:p w14:paraId="6E65508B" w14:textId="77777777" w:rsidR="006E7582" w:rsidRDefault="006E7582" w:rsidP="001B5C6E">
      <w:pPr>
        <w:topLinePunct/>
        <w:spacing w:line="276" w:lineRule="auto"/>
        <w:ind w:firstLineChars="0" w:firstLine="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Deptrum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0755F39B" w:rsidR="006E7582" w:rsidRDefault="005021D0" w:rsidP="006E7582">
      <w:pPr>
        <w:pStyle w:val="af3"/>
        <w:widowControl/>
        <w:spacing w:line="240" w:lineRule="auto"/>
        <w:rPr>
          <w:sz w:val="21"/>
          <w:szCs w:val="21"/>
        </w:rPr>
      </w:pPr>
      <w:r w:rsidRPr="005021D0">
        <w:rPr>
          <w:sz w:val="21"/>
          <w:szCs w:val="21"/>
        </w:rPr>
        <w:t xml:space="preserve">As shown in Fig. 9, the reconstructed point cloud captures the geometric structure of the working environment together with the robotic manipulator. The local view further illustrates the spatial relationship between the end-effector, the reconstructed surface, and the planned motion. </w:t>
      </w:r>
      <w:r w:rsidR="009770E2" w:rsidRPr="009770E2">
        <w:rPr>
          <w:sz w:val="21"/>
          <w:szCs w:val="21"/>
        </w:rPr>
        <w:t>Compared with the simplified simulation environments, the RGB-D-reconstructed scene introduces practical uncertainties caused by sensor noise, incomplete surface reconstruction, and geometric modeling errors. Therefore, the experiment provides a more realistic evaluation of the applicability and execution feasibility of SC-RRT under practical conditions</w:t>
      </w:r>
      <w:r w:rsidRPr="005021D0">
        <w:rPr>
          <w:sz w:val="21"/>
          <w:szCs w:val="21"/>
        </w:rPr>
        <w:t>.</w:t>
      </w:r>
    </w:p>
    <w:p w14:paraId="4323F464" w14:textId="7A229990" w:rsidR="006E7582" w:rsidRDefault="00981D4E" w:rsidP="005021D0">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1CC92211" wp14:editId="46ACC7DE">
            <wp:extent cx="2448000" cy="3060000"/>
            <wp:effectExtent l="0" t="0" r="0" b="7620"/>
            <wp:docPr id="745837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48000" cy="3060000"/>
                    </a:xfrm>
                    <a:prstGeom prst="rect">
                      <a:avLst/>
                    </a:prstGeom>
                    <a:noFill/>
                    <a:ln>
                      <a:noFill/>
                    </a:ln>
                  </pic:spPr>
                </pic:pic>
              </a:graphicData>
            </a:graphic>
          </wp:inline>
        </w:drawing>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06D8F4B1" w:rsidR="006E7582" w:rsidRPr="006E7582" w:rsidRDefault="00C01493" w:rsidP="006E7582">
      <w:pPr>
        <w:pStyle w:val="af3"/>
        <w:widowControl/>
        <w:spacing w:line="240" w:lineRule="auto"/>
        <w:rPr>
          <w:sz w:val="21"/>
          <w:szCs w:val="21"/>
        </w:rPr>
      </w:pPr>
      <w:r w:rsidRPr="00C01493">
        <w:rPr>
          <w:sz w:val="21"/>
          <w:szCs w:val="21"/>
        </w:rPr>
        <w:t>Based on the reconstructed three-dimensional environment and the sequential target points described above, SC-RRT was then used to generate a continuous trajectory connecting the multiple target locations.</w:t>
      </w:r>
      <w:r w:rsidR="005A519A">
        <w:rPr>
          <w:rFonts w:hint="eastAsia"/>
          <w:sz w:val="21"/>
          <w:szCs w:val="21"/>
        </w:rPr>
        <w:t xml:space="preserve"> </w:t>
      </w:r>
      <w:r w:rsidR="006E7582" w:rsidRPr="006E7582">
        <w:rPr>
          <w:sz w:val="21"/>
          <w:szCs w:val="21"/>
        </w:rPr>
        <w:t>Fig.</w:t>
      </w:r>
      <w:r w:rsidR="00BE6F23">
        <w:rPr>
          <w:rFonts w:hint="eastAsia"/>
          <w:sz w:val="21"/>
          <w:szCs w:val="21"/>
        </w:rPr>
        <w:t xml:space="preserve"> </w:t>
      </w:r>
      <w:r w:rsidR="006E7582" w:rsidRPr="006E7582">
        <w:rPr>
          <w:sz w:val="21"/>
          <w:szCs w:val="21"/>
        </w:rPr>
        <w:t>10 shows the multi-target continuous trajectory generated by SC-RRT in the real three-dimensional environment. For the sequential motion task involving multiple spatial target points, SC-RRT constructs constrained search regions through bidirectional exploration and adaptive dual-</w:t>
      </w:r>
      <w:r w:rsidR="00B47625">
        <w:rPr>
          <w:sz w:val="21"/>
          <w:szCs w:val="21"/>
        </w:rPr>
        <w:t>superellipsoid</w:t>
      </w:r>
      <w:r w:rsidR="006E7582" w:rsidRPr="006E7582">
        <w:rPr>
          <w:sz w:val="21"/>
          <w:szCs w:val="21"/>
        </w:rPr>
        <w:t xml:space="preserve"> sampling. As shown in Fig.</w:t>
      </w:r>
      <w:r w:rsidR="00597FAB">
        <w:rPr>
          <w:rFonts w:hint="eastAsia"/>
          <w:sz w:val="21"/>
          <w:szCs w:val="21"/>
        </w:rPr>
        <w:t xml:space="preserve"> </w:t>
      </w:r>
      <w:r w:rsidR="006E7582" w:rsidRPr="006E7582">
        <w:rPr>
          <w:sz w:val="21"/>
          <w:szCs w:val="21"/>
        </w:rPr>
        <w:t>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02F61882" w:rsidR="006E7582" w:rsidRDefault="00A72C4E" w:rsidP="006E7582">
      <w:pPr>
        <w:ind w:firstLine="360"/>
        <w:jc w:val="center"/>
        <w:rPr>
          <w:rFonts w:asciiTheme="minorEastAsia" w:eastAsiaTheme="minorEastAsia" w:hAnsiTheme="minorEastAsia" w:cstheme="minorHAnsi" w:hint="eastAsia"/>
          <w:sz w:val="21"/>
          <w:szCs w:val="21"/>
        </w:rPr>
      </w:pPr>
      <w:r>
        <w:rPr>
          <w:noProof/>
          <w:sz w:val="18"/>
          <w:szCs w:val="18"/>
        </w:rPr>
        <w:drawing>
          <wp:inline distT="0" distB="0" distL="0" distR="0" wp14:anchorId="3616EB33" wp14:editId="5B5544AC">
            <wp:extent cx="4129200" cy="3060000"/>
            <wp:effectExtent l="0" t="0" r="5080" b="7620"/>
            <wp:docPr id="171439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29200" cy="3060000"/>
                    </a:xfrm>
                    <a:prstGeom prst="rect">
                      <a:avLst/>
                    </a:prstGeom>
                    <a:noFill/>
                    <a:ln>
                      <a:noFill/>
                    </a:ln>
                  </pic:spPr>
                </pic:pic>
              </a:graphicData>
            </a:graphic>
          </wp:inline>
        </w:drawing>
      </w:r>
    </w:p>
    <w:p w14:paraId="1E6F7087" w14:textId="70390BDB"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r w:rsidR="0016094A" w:rsidRPr="0016094A">
        <w:rPr>
          <w:sz w:val="18"/>
          <w:szCs w:val="18"/>
        </w:rPr>
        <w:t>Multi-target continuous trajectory generated by SC-RRT in the RGB-D-reconstructed three-dimensional environment</w:t>
      </w:r>
    </w:p>
    <w:p w14:paraId="042FF1E8" w14:textId="75A758BB"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lastRenderedPageBreak/>
        <w:t>Tab.</w:t>
      </w:r>
      <w:r w:rsidR="00511504">
        <w:rPr>
          <w:rFonts w:hint="eastAsia"/>
          <w:b/>
          <w:bCs/>
          <w:sz w:val="18"/>
          <w:szCs w:val="18"/>
        </w:rPr>
        <w:t xml:space="preserve"> </w:t>
      </w:r>
      <w:r>
        <w:rPr>
          <w:rFonts w:hint="eastAsia"/>
          <w:b/>
          <w:bCs/>
          <w:sz w:val="18"/>
          <w:szCs w:val="18"/>
        </w:rPr>
        <w:t>4</w:t>
      </w:r>
      <w:r>
        <w:rPr>
          <w:b/>
          <w:bCs/>
          <w:sz w:val="18"/>
          <w:szCs w:val="18"/>
        </w:rPr>
        <w:t xml:space="preserve"> </w:t>
      </w:r>
      <w:r w:rsidR="00F61660" w:rsidRPr="00F61660">
        <w:rPr>
          <w:sz w:val="18"/>
          <w:szCs w:val="18"/>
        </w:rPr>
        <w:t>Performance Metrics of the Real-World Robotic Experiment</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3"/>
        <w:gridCol w:w="244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1167A0D"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p>
        </w:tc>
        <w:tc>
          <w:tcPr>
            <w:tcW w:w="0" w:type="auto"/>
            <w:tcBorders>
              <w:top w:val="single" w:sz="12" w:space="0" w:color="auto"/>
              <w:bottom w:val="single" w:sz="4" w:space="0" w:color="auto"/>
              <w:tl2br w:val="nil"/>
              <w:tr2bl w:val="nil"/>
            </w:tcBorders>
            <w:vAlign w:val="center"/>
          </w:tcPr>
          <w:p w14:paraId="04FF5404" w14:textId="6D49BB66"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40A71B8F"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w:t>
            </w:r>
            <w:r w:rsidR="00FA1B4E">
              <w:rPr>
                <w:rFonts w:hint="eastAsia"/>
                <w:kern w:val="0"/>
                <w:sz w:val="16"/>
                <w:szCs w:val="18"/>
              </w:rPr>
              <w:t xml:space="preserve"> </w:t>
            </w:r>
            <w:r>
              <w:rPr>
                <w:rFonts w:hint="eastAsia"/>
                <w:kern w:val="0"/>
                <w:sz w:val="16"/>
                <w:szCs w:val="18"/>
              </w:rPr>
              <w:t>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65D91F2E"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w:t>
            </w:r>
            <w:r w:rsidR="00FA1B4E">
              <w:rPr>
                <w:rFonts w:hint="eastAsia"/>
                <w:kern w:val="0"/>
                <w:sz w:val="16"/>
                <w:szCs w:val="18"/>
              </w:rPr>
              <w:t xml:space="preserve"> </w:t>
            </w:r>
            <w:r>
              <w:rPr>
                <w:rFonts w:hint="eastAsia"/>
                <w:kern w:val="0"/>
                <w:sz w:val="16"/>
                <w:szCs w:val="18"/>
              </w:rPr>
              <w:t>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558E0692" w:rsidR="006E7582" w:rsidRPr="003D13AE" w:rsidRDefault="00430559" w:rsidP="00284994">
            <w:pPr>
              <w:spacing w:line="240" w:lineRule="auto"/>
              <w:ind w:leftChars="-51" w:left="-122" w:firstLineChars="60" w:firstLine="96"/>
              <w:jc w:val="center"/>
              <w:rPr>
                <w:kern w:val="0"/>
                <w:sz w:val="16"/>
                <w:szCs w:val="18"/>
              </w:rPr>
            </w:pPr>
            <w:r>
              <w:rPr>
                <w:rFonts w:hint="eastAsia"/>
                <w:kern w:val="0"/>
                <w:sz w:val="16"/>
                <w:szCs w:val="18"/>
              </w:rPr>
              <w:t>0.12</w:t>
            </w:r>
            <w:r w:rsidR="00FA1B4E">
              <w:rPr>
                <w:rFonts w:hint="eastAsia"/>
                <w:kern w:val="0"/>
                <w:sz w:val="16"/>
                <w:szCs w:val="18"/>
              </w:rPr>
              <w:t xml:space="preserve"> </w:t>
            </w:r>
            <w:r>
              <w:rPr>
                <w:rFonts w:hint="eastAsia"/>
                <w:kern w:val="0"/>
                <w:sz w:val="16"/>
                <w:szCs w:val="18"/>
              </w:rPr>
              <w:t>%</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3BF6A5A5" w:rsidR="006E7582" w:rsidRPr="003D13AE" w:rsidRDefault="00C52BCA"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op w:val="nil"/>
              <w:bottom w:val="single" w:sz="12" w:space="0" w:color="auto"/>
              <w:tl2br w:val="nil"/>
              <w:tr2bl w:val="nil"/>
            </w:tcBorders>
            <w:vAlign w:val="center"/>
          </w:tcPr>
          <w:p w14:paraId="7C3CD9F8" w14:textId="79C2B823" w:rsidR="006E7582" w:rsidRPr="00C52BCA" w:rsidRDefault="00C52BCA" w:rsidP="00284994">
            <w:pPr>
              <w:spacing w:line="240" w:lineRule="auto"/>
              <w:ind w:leftChars="-51" w:left="-122" w:firstLineChars="60" w:firstLine="96"/>
              <w:jc w:val="center"/>
              <w:rPr>
                <w:b/>
                <w:bCs/>
                <w:kern w:val="0"/>
                <w:sz w:val="16"/>
                <w:szCs w:val="18"/>
              </w:rPr>
            </w:pPr>
            <w:r>
              <w:rPr>
                <w:rFonts w:hint="eastAsia"/>
                <w:kern w:val="0"/>
                <w:sz w:val="16"/>
                <w:szCs w:val="18"/>
              </w:rPr>
              <w:t>1.98 mm (mean),3.09 mm (max)</w:t>
            </w:r>
          </w:p>
        </w:tc>
      </w:tr>
    </w:tbl>
    <w:p w14:paraId="7231717F" w14:textId="4B2CD08C" w:rsidR="006E7582" w:rsidRDefault="0000567A" w:rsidP="0000567A">
      <w:pPr>
        <w:pStyle w:val="af3"/>
        <w:rPr>
          <w:sz w:val="21"/>
          <w:szCs w:val="21"/>
        </w:rPr>
      </w:pPr>
      <w:r w:rsidRPr="0000567A">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real-world experiment introduced perception uncertainty, geometric reconstruction errors, and robot execution deviations, the proposed method maintained feasible execution performance in the real-world experiment</w:t>
      </w:r>
      <w:r w:rsidR="007E159D" w:rsidRPr="0000567A">
        <w:rPr>
          <w:sz w:val="21"/>
          <w:szCs w:val="21"/>
        </w:rPr>
        <w:t>.</w:t>
      </w:r>
    </w:p>
    <w:p w14:paraId="4C355581" w14:textId="77777777" w:rsidR="005D7F10" w:rsidRPr="005D7F10" w:rsidRDefault="005D7F10" w:rsidP="005D7F10">
      <w:pPr>
        <w:pStyle w:val="af3"/>
        <w:rPr>
          <w:sz w:val="21"/>
          <w:szCs w:val="21"/>
        </w:rPr>
      </w:pPr>
      <w:r w:rsidRPr="005D7F10">
        <w:rPr>
          <w:sz w:val="21"/>
          <w:szCs w:val="21"/>
        </w:rPr>
        <w:t>The quantitative execution results of the real robotic experiment are summarized in Table 4. The planned trajectory length was 3.249 m, while the actual executed trajectory length was 3.245 m, corresponding to a difference of only 0.12%. The TCP tracking error, calculated as the Euclidean distance between the planned and actual TCP positions at corresponding trajectory samples, was 1.98 mm on average and 3.09 mm at maximum. These results indicate that the generated trajectory can be successfully transferred to the physical robotic system with satisfactory execution accuracy. Although the real</w:t>
      </w:r>
      <w:r w:rsidRPr="005D7F10">
        <w:rPr>
          <w:sz w:val="21"/>
          <w:szCs w:val="21"/>
        </w:rPr>
        <w:noBreakHyphen/>
        <w:t>world experiment introduced perception uncertainty, geometric reconstruction errors, and robot execution deviations, the proposed method maintained feasible execution performance in the real</w:t>
      </w:r>
      <w:r w:rsidRPr="005D7F10">
        <w:rPr>
          <w:sz w:val="21"/>
          <w:szCs w:val="21"/>
        </w:rPr>
        <w:noBreakHyphen/>
        <w:t>world experiment.</w:t>
      </w:r>
    </w:p>
    <w:p w14:paraId="7339108F" w14:textId="77777777" w:rsidR="005D7F10" w:rsidRPr="005D7F10" w:rsidRDefault="005D7F10" w:rsidP="0000567A">
      <w:pPr>
        <w:pStyle w:val="af3"/>
        <w:rPr>
          <w:sz w:val="21"/>
          <w:szCs w:val="21"/>
        </w:rPr>
      </w:pPr>
    </w:p>
    <w:bookmarkEnd w:id="8"/>
    <w:p w14:paraId="0949401F" w14:textId="21D1508F" w:rsidR="003D13AE" w:rsidRPr="00F43084" w:rsidRDefault="003D13AE" w:rsidP="007E159D">
      <w:pPr>
        <w:ind w:firstLineChars="0" w:firstLine="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11770E1E" w14:textId="4C2FD11D" w:rsidR="004975B5" w:rsidRPr="004975B5" w:rsidRDefault="004975B5" w:rsidP="004975B5">
      <w:pPr>
        <w:topLinePunct/>
        <w:spacing w:line="276" w:lineRule="auto"/>
        <w:ind w:firstLineChars="0" w:firstLine="0"/>
        <w:rPr>
          <w:sz w:val="21"/>
          <w:szCs w:val="21"/>
        </w:rPr>
      </w:pPr>
      <w:r w:rsidRPr="004975B5">
        <w:rPr>
          <w:sz w:val="21"/>
          <w:szCs w:val="21"/>
        </w:rPr>
        <w:t xml:space="preserve">In this study, a Superellipsoid-Constrained Bidirectional RRT (SC-RRT) algorithm was proposed for efficient motion planning in complex robotic environments. The method integrates bidirectional search, Adaptive Dual-SuperEllipsoid Constrained Sampling (ADCS), and Search State Feedback-Based Online Regulation (SSFOR). By constructing direction-specific asymmetric sampling regions and dynamically regulating their constraint strength according to the search state, SC-RRT reduces redundant exploration while maintaining sufficient search coverage. Comparative experiments were conducted in two-dimensional and three-dimensional Cartesian workspaces using RRT, RRT-Connect, RRT*, Informed RRT*, and Dynamic-RRT as baseline methods. Quantitative results in the two-dimensional environment showed that SC-RRT achieved a favorable balance between path quality and computational efficiency. Compared with Dynamic-RRT, SC-RRT reduced the average path length by 12.6%, while requiring 83.8% less planning time and 94.2% </w:t>
      </w:r>
      <w:r w:rsidRPr="004975B5">
        <w:rPr>
          <w:sz w:val="21"/>
          <w:szCs w:val="21"/>
        </w:rPr>
        <w:lastRenderedPageBreak/>
        <w:t>fewer sampled nodes than Informed RRT*. Although RRT* and Informed RRT* produced slightly shorter paths, SC-RRT maintained competitive path efficiency with substantially lower computational cost. The three-dimensional experiment further demonstrated the applicability of the proposed method to higher-dimensional planning environments.</w:t>
      </w:r>
    </w:p>
    <w:p w14:paraId="1F654814" w14:textId="77777777" w:rsidR="004975B5" w:rsidRPr="004975B5" w:rsidRDefault="004975B5" w:rsidP="004975B5">
      <w:pPr>
        <w:topLinePunct/>
        <w:spacing w:line="276" w:lineRule="auto"/>
        <w:ind w:firstLineChars="0" w:firstLine="0"/>
        <w:rPr>
          <w:sz w:val="21"/>
          <w:szCs w:val="21"/>
        </w:rPr>
      </w:pPr>
      <w:r w:rsidRPr="004975B5">
        <w:rPr>
          <w:sz w:val="21"/>
          <w:szCs w:val="21"/>
        </w:rPr>
        <w:t>The practical applicability of SC-RRT was further evaluated on a six-degree-of-freedom robotic manipulation platform equipped with an RGB-D perception system. In an unstructured three-dimensional environment, the proposed method successfully generated and executed a continuous multi-target trajectory. The planned trajectory length was 3.249 m, while the actual executed trajectory length was 3.245 m, corresponding to a difference of 0.12%. The mean and maximum TCP tracking errors were 1.98 mm and 3.09 mm, respectively. These results indicate that the generated trajectory can be successfully transferred to the physical robotic system with satisfactory execution accuracy. Although real-world experiments introduced perception uncertainty, geometric reconstruction errors, and robot execution deviations, the proposed method maintained feasible execution performance in the real-world experiment.</w:t>
      </w:r>
    </w:p>
    <w:p w14:paraId="419A2B7A" w14:textId="4DDB530A" w:rsidR="000E5206" w:rsidRPr="00C93BE9" w:rsidRDefault="004975B5" w:rsidP="004975B5">
      <w:pPr>
        <w:topLinePunct/>
        <w:spacing w:line="276" w:lineRule="auto"/>
        <w:ind w:firstLineChars="0" w:firstLine="0"/>
        <w:rPr>
          <w:sz w:val="21"/>
          <w:szCs w:val="21"/>
        </w:rPr>
      </w:pPr>
      <w:r w:rsidRPr="004975B5">
        <w:rPr>
          <w:sz w:val="21"/>
          <w:szCs w:val="21"/>
        </w:rPr>
        <w:t>Overall, SC-RRT provides an adaptive sampling-based planning framework that improves sampling efficiency while preserving competitive path quality. The simulation and real-robot results demonstrate its potential for robotic motion planning in complex three-dimensional environments. Future work will focus on improving adaptability to dynamically changing environments, incorporating dynamic obstacle avoidance, and extending the framework to more complex manipulation tasks involving real-time perception and physical interaction.</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The authors would like to thank the School of Mechanical Engineering, Shanghai Institute of Technology, for providing the computational</w:t>
      </w:r>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Author contributions: Xingyu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provided guidance on the overall manuscript. Muchun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 xml:space="preserve">commercial, or </w:t>
      </w:r>
      <w:r w:rsidRPr="004E5BF4">
        <w:rPr>
          <w:szCs w:val="24"/>
        </w:rPr>
        <w:lastRenderedPageBreak/>
        <w:t>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43593863" w:rsidR="000E5206" w:rsidRPr="004E5BF4" w:rsidRDefault="00BD72DC" w:rsidP="004E5BF4">
      <w:pPr>
        <w:spacing w:line="276" w:lineRule="auto"/>
        <w:ind w:firstLineChars="0" w:firstLine="420"/>
        <w:rPr>
          <w:szCs w:val="24"/>
        </w:rPr>
      </w:pPr>
      <w:r w:rsidRPr="00BD72DC">
        <w:rPr>
          <w:szCs w:val="24"/>
        </w:rPr>
        <w:t>No external human participants were involved in the study. The real-world experiment was conducted using one of the authors as the sole human subject</w:t>
      </w:r>
      <w:r w:rsidR="000E5206" w:rsidRPr="004E5BF4">
        <w:rPr>
          <w:szCs w:val="24"/>
        </w:rPr>
        <w:t>.</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54F49FF" w:rsidR="000E5206" w:rsidRPr="004E5BF4" w:rsidRDefault="00D01778" w:rsidP="004E5BF4">
      <w:pPr>
        <w:spacing w:line="276" w:lineRule="auto"/>
        <w:ind w:firstLineChars="0" w:firstLine="420"/>
        <w:rPr>
          <w:szCs w:val="24"/>
        </w:rPr>
      </w:pPr>
      <w:r w:rsidRPr="00D01778">
        <w:rPr>
          <w:szCs w:val="24"/>
        </w:rPr>
        <w:t>The real-world experiment was conducted using the authors' own body as the experimental subject. No other human participants were involved</w:t>
      </w:r>
      <w:r w:rsidR="000E5206" w:rsidRPr="004E5BF4">
        <w:rPr>
          <w:szCs w:val="24"/>
        </w:rPr>
        <w:t>.</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2AB3E1C" w:rsidR="000E5206" w:rsidRPr="00B825B1" w:rsidRDefault="000A6EC8" w:rsidP="00B825B1">
      <w:pPr>
        <w:spacing w:line="276" w:lineRule="auto"/>
        <w:ind w:firstLineChars="0" w:firstLine="420"/>
        <w:rPr>
          <w:szCs w:val="24"/>
        </w:rPr>
      </w:pPr>
      <w:r w:rsidRPr="000A6EC8">
        <w:rPr>
          <w:szCs w:val="24"/>
        </w:rPr>
        <w:t>The code used in this study is not publicly available, but may be obtained from the corresponding author upon reasonable request</w:t>
      </w:r>
      <w:r w:rsidR="000E5206" w:rsidRPr="00B825B1">
        <w:rPr>
          <w:szCs w:val="24"/>
        </w:rPr>
        <w: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Mac, T.T., Copot,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r w:rsidRPr="00E76737">
        <w:rPr>
          <w:sz w:val="21"/>
          <w:szCs w:val="21"/>
        </w:rPr>
        <w:t>Ajoudani, A., Zanchettin, A.M., Ivaldi, S., Albu-Sch¨affer, A., Kosuge,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LaValle, S.M.: Planning Algorithms. Cambridge university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r w:rsidRPr="00E76737">
        <w:rPr>
          <w:sz w:val="21"/>
          <w:szCs w:val="21"/>
        </w:rPr>
        <w:t>Latombe,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Kingston, Z., Moll, M., Kavraki,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Mohanan, M., Salgoankar,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w:t>
      </w:r>
      <w:r w:rsidRPr="00E76737">
        <w:rPr>
          <w:sz w:val="21"/>
          <w:szCs w:val="21"/>
        </w:rPr>
        <w:lastRenderedPageBreak/>
        <w:t>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r w:rsidRPr="00E76737">
        <w:rPr>
          <w:sz w:val="21"/>
          <w:szCs w:val="21"/>
        </w:rPr>
        <w:t>Elbanhawi, M., Simic, M.: Sampling-based robot motion planning: A review. Ieee</w:t>
      </w:r>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Karaman, S., Frazzoli,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LaValle, S.: Rapidly-exploring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LaValle, S.M., Kuffner Jr, J.J.: Randomized kinodynamic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Kuffner, J.J., LaValle, S.M.: Rrt-connect: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(Cat.No.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Qureshi, A.H., Ayaz, Y.: Intelligent bidirectional rapidly-exploring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Ding, J., Zhou, Y., Huang, X., Song, K., Lu, S., Wang, L.: An improved rrt*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Noreen, I., Khan, A., Habib, Z., et al.: Optimal path planning using rrt*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64033C1F"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Li, B., Chen, B.: An adaptive rapidly-exploring random tree. IEEE/CAA Journal</w:t>
      </w:r>
      <w:r>
        <w:rPr>
          <w:rFonts w:hint="eastAsia"/>
          <w:sz w:val="21"/>
          <w:szCs w:val="21"/>
        </w:rPr>
        <w:t xml:space="preserve"> </w:t>
      </w:r>
      <w:r w:rsidRPr="000E5206">
        <w:rPr>
          <w:sz w:val="21"/>
          <w:szCs w:val="21"/>
        </w:rPr>
        <w:t>of Automatica Sinica 9(2), 283–294 (202</w:t>
      </w:r>
      <w:r w:rsidR="00EC3E27">
        <w:rPr>
          <w:rFonts w:hint="eastAsia"/>
          <w:sz w:val="21"/>
          <w:szCs w:val="21"/>
        </w:rPr>
        <w:t>2</w:t>
      </w:r>
      <w:r w:rsidRPr="000E5206">
        <w:rPr>
          <w:sz w:val="21"/>
          <w:szCs w:val="21"/>
        </w:rPr>
        <w:t>)</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optimal rapidly-exploring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Tahirovic, A., Ferizbegovic, M.: Rapidly-exploring random vines (rrv)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Gammell, J.D., Srinivasa, S.S., Barfoot, T.D.: Informed rrt*: Optimal samplingbased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w:t>
      </w:r>
      <w:r w:rsidRPr="000E5206">
        <w:rPr>
          <w:sz w:val="21"/>
          <w:szCs w:val="21"/>
        </w:rPr>
        <w:lastRenderedPageBreak/>
        <w:t>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informed-rrt*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Zeng, Z., Chang, Y.: Abf-rrt*: Bidirectional fast optimal rapidly-exploring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Huang, Z., Liu, B., et al.: Dynamic rrt: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Deb, K., Pratap, A., Agarwal, S., Meyarivan, T.: A fast and elitist multiobjective</w:t>
      </w:r>
      <w:r>
        <w:rPr>
          <w:rFonts w:hint="eastAsia"/>
          <w:sz w:val="21"/>
          <w:szCs w:val="21"/>
        </w:rPr>
        <w:t xml:space="preserve"> </w:t>
      </w:r>
      <w:r w:rsidRPr="000E5206">
        <w:rPr>
          <w:sz w:val="21"/>
          <w:szCs w:val="21"/>
        </w:rPr>
        <w:t>genetic algorithm: Nsga-ii.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r w:rsidRPr="000E5206">
        <w:rPr>
          <w:sz w:val="21"/>
          <w:szCs w:val="21"/>
        </w:rPr>
        <w:t>Choset,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6A503939" w14:textId="653F0CA4" w:rsidR="000E5206" w:rsidRPr="003B7C4A" w:rsidRDefault="000E5206" w:rsidP="003B7C4A">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Ravankar, A., Ravankar,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Yang, K., Sukkarieh, S.: An analytical continuous-curvature path-smoothing</w:t>
      </w:r>
      <w:r>
        <w:rPr>
          <w:rFonts w:hint="eastAsia"/>
          <w:sz w:val="21"/>
          <w:szCs w:val="21"/>
        </w:rPr>
        <w:t xml:space="preserve"> </w:t>
      </w:r>
      <w:r w:rsidRPr="000E5206">
        <w:rPr>
          <w:sz w:val="21"/>
          <w:szCs w:val="21"/>
        </w:rPr>
        <w:t>algorithm. IEEE Transactions on Robotics 26(3), 561–568 (2010)</w:t>
      </w:r>
    </w:p>
    <w:p w14:paraId="034B76E2" w14:textId="603EFE8B" w:rsidR="003B495A" w:rsidRDefault="003B495A" w:rsidP="00986D23">
      <w:pPr>
        <w:pStyle w:val="af3"/>
        <w:numPr>
          <w:ilvl w:val="0"/>
          <w:numId w:val="6"/>
        </w:numPr>
        <w:wordWrap w:val="0"/>
        <w:spacing w:line="240" w:lineRule="auto"/>
        <w:ind w:left="442" w:firstLineChars="0" w:hanging="442"/>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E42A6" w14:textId="77777777" w:rsidR="006D316C" w:rsidRDefault="006D316C">
      <w:pPr>
        <w:spacing w:line="240" w:lineRule="auto"/>
        <w:ind w:firstLine="480"/>
      </w:pPr>
      <w:r>
        <w:separator/>
      </w:r>
    </w:p>
  </w:endnote>
  <w:endnote w:type="continuationSeparator" w:id="0">
    <w:p w14:paraId="4F29392F" w14:textId="77777777" w:rsidR="006D316C" w:rsidRDefault="006D316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3C2A0" w14:textId="77777777" w:rsidR="006D316C" w:rsidRDefault="006D316C" w:rsidP="000972D4">
      <w:pPr>
        <w:ind w:firstLineChars="0" w:firstLine="0"/>
      </w:pPr>
      <w:r>
        <w:separator/>
      </w:r>
    </w:p>
  </w:footnote>
  <w:footnote w:type="continuationSeparator" w:id="0">
    <w:p w14:paraId="6CFB6CEC" w14:textId="77777777" w:rsidR="006D316C" w:rsidRDefault="006D316C" w:rsidP="00516596">
      <w:pPr>
        <w:ind w:firstLineChars="0" w:firstLine="0"/>
      </w:pPr>
      <w:r>
        <w:continuationSeparator/>
      </w:r>
    </w:p>
  </w:footnote>
  <w:footnote w:type="continuationNotice" w:id="1">
    <w:p w14:paraId="69E8C9A5" w14:textId="77777777" w:rsidR="006D316C" w:rsidRDefault="006D316C"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40372D44"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sidR="0077349A">
        <w:rPr>
          <w:rFonts w:hint="eastAsia"/>
          <w:b/>
          <w:sz w:val="20"/>
          <w:szCs w:val="20"/>
        </w:rPr>
        <w:t xml:space="preserve"> </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0567A"/>
    <w:rsid w:val="00011DAB"/>
    <w:rsid w:val="00020F12"/>
    <w:rsid w:val="00030E57"/>
    <w:rsid w:val="00035D71"/>
    <w:rsid w:val="000529C7"/>
    <w:rsid w:val="000549B7"/>
    <w:rsid w:val="000573C9"/>
    <w:rsid w:val="0006683B"/>
    <w:rsid w:val="00066D10"/>
    <w:rsid w:val="00071526"/>
    <w:rsid w:val="0007164F"/>
    <w:rsid w:val="00073DE6"/>
    <w:rsid w:val="00077714"/>
    <w:rsid w:val="00081759"/>
    <w:rsid w:val="00082353"/>
    <w:rsid w:val="00082E83"/>
    <w:rsid w:val="000832C5"/>
    <w:rsid w:val="000972D4"/>
    <w:rsid w:val="0009766C"/>
    <w:rsid w:val="000A3A6C"/>
    <w:rsid w:val="000A40EB"/>
    <w:rsid w:val="000A512A"/>
    <w:rsid w:val="000A5A9E"/>
    <w:rsid w:val="000A6427"/>
    <w:rsid w:val="000A6EC8"/>
    <w:rsid w:val="000A7823"/>
    <w:rsid w:val="000B0464"/>
    <w:rsid w:val="000B30DE"/>
    <w:rsid w:val="000B7A46"/>
    <w:rsid w:val="000D2207"/>
    <w:rsid w:val="000D3F98"/>
    <w:rsid w:val="000D5D72"/>
    <w:rsid w:val="000E14F5"/>
    <w:rsid w:val="000E3A88"/>
    <w:rsid w:val="000E5206"/>
    <w:rsid w:val="000F0A1F"/>
    <w:rsid w:val="000F0A53"/>
    <w:rsid w:val="000F2033"/>
    <w:rsid w:val="001078FE"/>
    <w:rsid w:val="00111CCD"/>
    <w:rsid w:val="00111E46"/>
    <w:rsid w:val="00114599"/>
    <w:rsid w:val="00122EC9"/>
    <w:rsid w:val="00124F91"/>
    <w:rsid w:val="0013102D"/>
    <w:rsid w:val="00131F5A"/>
    <w:rsid w:val="00133857"/>
    <w:rsid w:val="001368D4"/>
    <w:rsid w:val="00137691"/>
    <w:rsid w:val="00150CC2"/>
    <w:rsid w:val="00150F4C"/>
    <w:rsid w:val="0015206C"/>
    <w:rsid w:val="001534CD"/>
    <w:rsid w:val="0016094A"/>
    <w:rsid w:val="0016224A"/>
    <w:rsid w:val="001641E3"/>
    <w:rsid w:val="001645F3"/>
    <w:rsid w:val="0017254B"/>
    <w:rsid w:val="00173792"/>
    <w:rsid w:val="00186D82"/>
    <w:rsid w:val="00187235"/>
    <w:rsid w:val="00195A42"/>
    <w:rsid w:val="001A1063"/>
    <w:rsid w:val="001A2BBF"/>
    <w:rsid w:val="001A33CE"/>
    <w:rsid w:val="001A6261"/>
    <w:rsid w:val="001A6992"/>
    <w:rsid w:val="001B5C6E"/>
    <w:rsid w:val="001B7852"/>
    <w:rsid w:val="001C5AF7"/>
    <w:rsid w:val="001C6903"/>
    <w:rsid w:val="001D1708"/>
    <w:rsid w:val="001E31AF"/>
    <w:rsid w:val="001F0F38"/>
    <w:rsid w:val="00201686"/>
    <w:rsid w:val="002039AF"/>
    <w:rsid w:val="00206A45"/>
    <w:rsid w:val="00211C83"/>
    <w:rsid w:val="00213BFE"/>
    <w:rsid w:val="00213C02"/>
    <w:rsid w:val="002227EF"/>
    <w:rsid w:val="002237F2"/>
    <w:rsid w:val="00223C83"/>
    <w:rsid w:val="002355B2"/>
    <w:rsid w:val="00240163"/>
    <w:rsid w:val="002429FE"/>
    <w:rsid w:val="00251766"/>
    <w:rsid w:val="002524F9"/>
    <w:rsid w:val="00252908"/>
    <w:rsid w:val="00252C80"/>
    <w:rsid w:val="00253792"/>
    <w:rsid w:val="00257843"/>
    <w:rsid w:val="002642A4"/>
    <w:rsid w:val="00267244"/>
    <w:rsid w:val="00272D88"/>
    <w:rsid w:val="00274625"/>
    <w:rsid w:val="00293C43"/>
    <w:rsid w:val="002A1E16"/>
    <w:rsid w:val="002A2859"/>
    <w:rsid w:val="002A39EA"/>
    <w:rsid w:val="002B2F81"/>
    <w:rsid w:val="002B4589"/>
    <w:rsid w:val="002B5F17"/>
    <w:rsid w:val="002C14F1"/>
    <w:rsid w:val="002C7FF8"/>
    <w:rsid w:val="002D36E0"/>
    <w:rsid w:val="002F44FC"/>
    <w:rsid w:val="00300181"/>
    <w:rsid w:val="00300D1D"/>
    <w:rsid w:val="00307584"/>
    <w:rsid w:val="003144CC"/>
    <w:rsid w:val="00321BDF"/>
    <w:rsid w:val="00323011"/>
    <w:rsid w:val="00332021"/>
    <w:rsid w:val="0033366A"/>
    <w:rsid w:val="00334202"/>
    <w:rsid w:val="00334E8A"/>
    <w:rsid w:val="00335613"/>
    <w:rsid w:val="0033780A"/>
    <w:rsid w:val="00340DBD"/>
    <w:rsid w:val="00341EAA"/>
    <w:rsid w:val="003422D9"/>
    <w:rsid w:val="00344497"/>
    <w:rsid w:val="00345BEA"/>
    <w:rsid w:val="00350AD6"/>
    <w:rsid w:val="00354DAD"/>
    <w:rsid w:val="00354E85"/>
    <w:rsid w:val="00367C15"/>
    <w:rsid w:val="00367D54"/>
    <w:rsid w:val="003718DF"/>
    <w:rsid w:val="00372A49"/>
    <w:rsid w:val="0038432E"/>
    <w:rsid w:val="00394E4C"/>
    <w:rsid w:val="003970D2"/>
    <w:rsid w:val="003A3593"/>
    <w:rsid w:val="003A4372"/>
    <w:rsid w:val="003A63DE"/>
    <w:rsid w:val="003B495A"/>
    <w:rsid w:val="003B6043"/>
    <w:rsid w:val="003B61D3"/>
    <w:rsid w:val="003B7C4A"/>
    <w:rsid w:val="003C2ACE"/>
    <w:rsid w:val="003C2FCD"/>
    <w:rsid w:val="003C4E29"/>
    <w:rsid w:val="003D1124"/>
    <w:rsid w:val="003D13AE"/>
    <w:rsid w:val="003D2D17"/>
    <w:rsid w:val="003D5FBE"/>
    <w:rsid w:val="003D79E4"/>
    <w:rsid w:val="003E0D5E"/>
    <w:rsid w:val="003E1FF0"/>
    <w:rsid w:val="003E6F17"/>
    <w:rsid w:val="003F3BC2"/>
    <w:rsid w:val="003F7D35"/>
    <w:rsid w:val="00401D5C"/>
    <w:rsid w:val="00401EB5"/>
    <w:rsid w:val="00407382"/>
    <w:rsid w:val="00410C96"/>
    <w:rsid w:val="004115CF"/>
    <w:rsid w:val="00416112"/>
    <w:rsid w:val="0041664C"/>
    <w:rsid w:val="004242D7"/>
    <w:rsid w:val="00425823"/>
    <w:rsid w:val="00430559"/>
    <w:rsid w:val="0043094C"/>
    <w:rsid w:val="00431896"/>
    <w:rsid w:val="004434EC"/>
    <w:rsid w:val="00444B2A"/>
    <w:rsid w:val="004536CF"/>
    <w:rsid w:val="00454E77"/>
    <w:rsid w:val="00457FA1"/>
    <w:rsid w:val="00460002"/>
    <w:rsid w:val="0046219D"/>
    <w:rsid w:val="004812C8"/>
    <w:rsid w:val="00485281"/>
    <w:rsid w:val="004868AF"/>
    <w:rsid w:val="004975B5"/>
    <w:rsid w:val="004A3A23"/>
    <w:rsid w:val="004B01D7"/>
    <w:rsid w:val="004B15F7"/>
    <w:rsid w:val="004B6A9F"/>
    <w:rsid w:val="004B7FCE"/>
    <w:rsid w:val="004C1BF8"/>
    <w:rsid w:val="004D2F6A"/>
    <w:rsid w:val="004D3B94"/>
    <w:rsid w:val="004E5BF4"/>
    <w:rsid w:val="004F37B6"/>
    <w:rsid w:val="005021D0"/>
    <w:rsid w:val="00505BB6"/>
    <w:rsid w:val="00506520"/>
    <w:rsid w:val="00511504"/>
    <w:rsid w:val="00515D12"/>
    <w:rsid w:val="00516596"/>
    <w:rsid w:val="00521B1D"/>
    <w:rsid w:val="00522C57"/>
    <w:rsid w:val="00525074"/>
    <w:rsid w:val="00533BE6"/>
    <w:rsid w:val="0053556A"/>
    <w:rsid w:val="00535A16"/>
    <w:rsid w:val="005370F2"/>
    <w:rsid w:val="00546638"/>
    <w:rsid w:val="0055079E"/>
    <w:rsid w:val="00551982"/>
    <w:rsid w:val="00552BDA"/>
    <w:rsid w:val="00552C0E"/>
    <w:rsid w:val="00554A67"/>
    <w:rsid w:val="005579D0"/>
    <w:rsid w:val="00560C8B"/>
    <w:rsid w:val="00581128"/>
    <w:rsid w:val="00586E52"/>
    <w:rsid w:val="0059270D"/>
    <w:rsid w:val="005950F8"/>
    <w:rsid w:val="005977CA"/>
    <w:rsid w:val="00597FAB"/>
    <w:rsid w:val="005A519A"/>
    <w:rsid w:val="005A78E9"/>
    <w:rsid w:val="005B0F1E"/>
    <w:rsid w:val="005B5403"/>
    <w:rsid w:val="005C3A4C"/>
    <w:rsid w:val="005C5701"/>
    <w:rsid w:val="005C7E29"/>
    <w:rsid w:val="005D4203"/>
    <w:rsid w:val="005D7F10"/>
    <w:rsid w:val="005E26AD"/>
    <w:rsid w:val="005E5D2E"/>
    <w:rsid w:val="005F4AAD"/>
    <w:rsid w:val="006100B3"/>
    <w:rsid w:val="00613F60"/>
    <w:rsid w:val="006222DD"/>
    <w:rsid w:val="00630F0C"/>
    <w:rsid w:val="006326C3"/>
    <w:rsid w:val="0063374E"/>
    <w:rsid w:val="00636093"/>
    <w:rsid w:val="00636B14"/>
    <w:rsid w:val="0063710B"/>
    <w:rsid w:val="0064081F"/>
    <w:rsid w:val="00642058"/>
    <w:rsid w:val="00646225"/>
    <w:rsid w:val="00646641"/>
    <w:rsid w:val="00660C64"/>
    <w:rsid w:val="00664BB3"/>
    <w:rsid w:val="0066545D"/>
    <w:rsid w:val="006676CC"/>
    <w:rsid w:val="00667AA3"/>
    <w:rsid w:val="00667C27"/>
    <w:rsid w:val="00677B3A"/>
    <w:rsid w:val="00684C87"/>
    <w:rsid w:val="00687572"/>
    <w:rsid w:val="0069399D"/>
    <w:rsid w:val="00693CAE"/>
    <w:rsid w:val="00695892"/>
    <w:rsid w:val="0069714A"/>
    <w:rsid w:val="006A52FC"/>
    <w:rsid w:val="006A6BD6"/>
    <w:rsid w:val="006B3A04"/>
    <w:rsid w:val="006B71E5"/>
    <w:rsid w:val="006C794E"/>
    <w:rsid w:val="006D00D0"/>
    <w:rsid w:val="006D12BE"/>
    <w:rsid w:val="006D295B"/>
    <w:rsid w:val="006D316C"/>
    <w:rsid w:val="006E07FA"/>
    <w:rsid w:val="006E4875"/>
    <w:rsid w:val="006E7582"/>
    <w:rsid w:val="006F5FFF"/>
    <w:rsid w:val="00705E01"/>
    <w:rsid w:val="00706D3B"/>
    <w:rsid w:val="00707A70"/>
    <w:rsid w:val="007151D8"/>
    <w:rsid w:val="00721307"/>
    <w:rsid w:val="00736D1C"/>
    <w:rsid w:val="0074299A"/>
    <w:rsid w:val="00742D78"/>
    <w:rsid w:val="007454C7"/>
    <w:rsid w:val="00752EE1"/>
    <w:rsid w:val="00755974"/>
    <w:rsid w:val="0075731D"/>
    <w:rsid w:val="00761C4D"/>
    <w:rsid w:val="0076231E"/>
    <w:rsid w:val="00770B61"/>
    <w:rsid w:val="0077264D"/>
    <w:rsid w:val="0077349A"/>
    <w:rsid w:val="007737F2"/>
    <w:rsid w:val="00777C6C"/>
    <w:rsid w:val="00780322"/>
    <w:rsid w:val="007843A8"/>
    <w:rsid w:val="00785182"/>
    <w:rsid w:val="00790245"/>
    <w:rsid w:val="00792FAB"/>
    <w:rsid w:val="007942A3"/>
    <w:rsid w:val="007A1B26"/>
    <w:rsid w:val="007A73C1"/>
    <w:rsid w:val="007A7400"/>
    <w:rsid w:val="007B0917"/>
    <w:rsid w:val="007B0DF0"/>
    <w:rsid w:val="007B3F0D"/>
    <w:rsid w:val="007C311E"/>
    <w:rsid w:val="007C6907"/>
    <w:rsid w:val="007D3FA4"/>
    <w:rsid w:val="007E159D"/>
    <w:rsid w:val="007E351B"/>
    <w:rsid w:val="007E3DF5"/>
    <w:rsid w:val="007F1ACF"/>
    <w:rsid w:val="007F2458"/>
    <w:rsid w:val="007F2725"/>
    <w:rsid w:val="007F72A6"/>
    <w:rsid w:val="00814383"/>
    <w:rsid w:val="008154D5"/>
    <w:rsid w:val="0081723F"/>
    <w:rsid w:val="00821229"/>
    <w:rsid w:val="0082152B"/>
    <w:rsid w:val="00822007"/>
    <w:rsid w:val="00823F28"/>
    <w:rsid w:val="00827FA3"/>
    <w:rsid w:val="0083008E"/>
    <w:rsid w:val="00832281"/>
    <w:rsid w:val="0083458A"/>
    <w:rsid w:val="00834BD0"/>
    <w:rsid w:val="008363EA"/>
    <w:rsid w:val="00842CC2"/>
    <w:rsid w:val="00844C63"/>
    <w:rsid w:val="00845DE4"/>
    <w:rsid w:val="00847042"/>
    <w:rsid w:val="008514EE"/>
    <w:rsid w:val="00853328"/>
    <w:rsid w:val="00856D76"/>
    <w:rsid w:val="00856EC3"/>
    <w:rsid w:val="008613A3"/>
    <w:rsid w:val="00867DD9"/>
    <w:rsid w:val="008705A1"/>
    <w:rsid w:val="00872273"/>
    <w:rsid w:val="008731AC"/>
    <w:rsid w:val="00882884"/>
    <w:rsid w:val="00894C99"/>
    <w:rsid w:val="008A65CF"/>
    <w:rsid w:val="008A6BEE"/>
    <w:rsid w:val="008B1E36"/>
    <w:rsid w:val="008B3547"/>
    <w:rsid w:val="008B6AEC"/>
    <w:rsid w:val="008B72F9"/>
    <w:rsid w:val="008C129D"/>
    <w:rsid w:val="008D30EB"/>
    <w:rsid w:val="008D7A25"/>
    <w:rsid w:val="008E0A6E"/>
    <w:rsid w:val="008E147F"/>
    <w:rsid w:val="008E5A8E"/>
    <w:rsid w:val="008E6033"/>
    <w:rsid w:val="008E707B"/>
    <w:rsid w:val="008F5C76"/>
    <w:rsid w:val="008F6366"/>
    <w:rsid w:val="009014B1"/>
    <w:rsid w:val="00904220"/>
    <w:rsid w:val="00911A4A"/>
    <w:rsid w:val="0091353C"/>
    <w:rsid w:val="00914954"/>
    <w:rsid w:val="0091633F"/>
    <w:rsid w:val="00922737"/>
    <w:rsid w:val="00923407"/>
    <w:rsid w:val="009234BD"/>
    <w:rsid w:val="00936146"/>
    <w:rsid w:val="00940D4A"/>
    <w:rsid w:val="00942754"/>
    <w:rsid w:val="00950CD1"/>
    <w:rsid w:val="00955896"/>
    <w:rsid w:val="00961DEC"/>
    <w:rsid w:val="009674E4"/>
    <w:rsid w:val="009770E2"/>
    <w:rsid w:val="009805E5"/>
    <w:rsid w:val="0098193F"/>
    <w:rsid w:val="00981D4E"/>
    <w:rsid w:val="00984442"/>
    <w:rsid w:val="009847E7"/>
    <w:rsid w:val="00986D23"/>
    <w:rsid w:val="00993C96"/>
    <w:rsid w:val="00995D71"/>
    <w:rsid w:val="009979B0"/>
    <w:rsid w:val="009A1AAC"/>
    <w:rsid w:val="009A2107"/>
    <w:rsid w:val="009A448F"/>
    <w:rsid w:val="009A5650"/>
    <w:rsid w:val="009A6AB8"/>
    <w:rsid w:val="009B0121"/>
    <w:rsid w:val="009B4951"/>
    <w:rsid w:val="009B77CD"/>
    <w:rsid w:val="009C333A"/>
    <w:rsid w:val="009C3D65"/>
    <w:rsid w:val="009D131F"/>
    <w:rsid w:val="009D28AF"/>
    <w:rsid w:val="009E01D7"/>
    <w:rsid w:val="009F3333"/>
    <w:rsid w:val="009F446A"/>
    <w:rsid w:val="00A00044"/>
    <w:rsid w:val="00A00601"/>
    <w:rsid w:val="00A017C5"/>
    <w:rsid w:val="00A02BDC"/>
    <w:rsid w:val="00A07320"/>
    <w:rsid w:val="00A106FD"/>
    <w:rsid w:val="00A10DCD"/>
    <w:rsid w:val="00A20276"/>
    <w:rsid w:val="00A20B27"/>
    <w:rsid w:val="00A22B0C"/>
    <w:rsid w:val="00A32BBB"/>
    <w:rsid w:val="00A43B59"/>
    <w:rsid w:val="00A44AE6"/>
    <w:rsid w:val="00A473E4"/>
    <w:rsid w:val="00A4785A"/>
    <w:rsid w:val="00A504ED"/>
    <w:rsid w:val="00A574DE"/>
    <w:rsid w:val="00A66879"/>
    <w:rsid w:val="00A71D9B"/>
    <w:rsid w:val="00A72C4E"/>
    <w:rsid w:val="00A75CF5"/>
    <w:rsid w:val="00A8188F"/>
    <w:rsid w:val="00A82925"/>
    <w:rsid w:val="00AA03C5"/>
    <w:rsid w:val="00AB2EEB"/>
    <w:rsid w:val="00AD2961"/>
    <w:rsid w:val="00AD3993"/>
    <w:rsid w:val="00AD4265"/>
    <w:rsid w:val="00AD4E8D"/>
    <w:rsid w:val="00AE1EB5"/>
    <w:rsid w:val="00AE3E87"/>
    <w:rsid w:val="00AE5C53"/>
    <w:rsid w:val="00AF0752"/>
    <w:rsid w:val="00AF11F1"/>
    <w:rsid w:val="00AF6BA0"/>
    <w:rsid w:val="00B0667F"/>
    <w:rsid w:val="00B169B9"/>
    <w:rsid w:val="00B20B59"/>
    <w:rsid w:val="00B24B88"/>
    <w:rsid w:val="00B25886"/>
    <w:rsid w:val="00B309B8"/>
    <w:rsid w:val="00B32C4A"/>
    <w:rsid w:val="00B35494"/>
    <w:rsid w:val="00B43077"/>
    <w:rsid w:val="00B47625"/>
    <w:rsid w:val="00B476E9"/>
    <w:rsid w:val="00B50472"/>
    <w:rsid w:val="00B52AF4"/>
    <w:rsid w:val="00B5540B"/>
    <w:rsid w:val="00B57BEE"/>
    <w:rsid w:val="00B6312A"/>
    <w:rsid w:val="00B63AB1"/>
    <w:rsid w:val="00B64641"/>
    <w:rsid w:val="00B64794"/>
    <w:rsid w:val="00B66D59"/>
    <w:rsid w:val="00B7448A"/>
    <w:rsid w:val="00B824ED"/>
    <w:rsid w:val="00B8255B"/>
    <w:rsid w:val="00B825B1"/>
    <w:rsid w:val="00B91117"/>
    <w:rsid w:val="00BA2712"/>
    <w:rsid w:val="00BA2AFD"/>
    <w:rsid w:val="00BA2B51"/>
    <w:rsid w:val="00BA2BD6"/>
    <w:rsid w:val="00BA5749"/>
    <w:rsid w:val="00BB2F4C"/>
    <w:rsid w:val="00BB4345"/>
    <w:rsid w:val="00BB7AB3"/>
    <w:rsid w:val="00BB7D85"/>
    <w:rsid w:val="00BC3333"/>
    <w:rsid w:val="00BC4827"/>
    <w:rsid w:val="00BD55E9"/>
    <w:rsid w:val="00BD72DC"/>
    <w:rsid w:val="00BD7495"/>
    <w:rsid w:val="00BD7C6A"/>
    <w:rsid w:val="00BE32A6"/>
    <w:rsid w:val="00BE6F23"/>
    <w:rsid w:val="00BF527E"/>
    <w:rsid w:val="00BF594D"/>
    <w:rsid w:val="00BF7888"/>
    <w:rsid w:val="00C01493"/>
    <w:rsid w:val="00C05516"/>
    <w:rsid w:val="00C108AC"/>
    <w:rsid w:val="00C119FC"/>
    <w:rsid w:val="00C126E3"/>
    <w:rsid w:val="00C202D3"/>
    <w:rsid w:val="00C21C3F"/>
    <w:rsid w:val="00C22C05"/>
    <w:rsid w:val="00C24C1F"/>
    <w:rsid w:val="00C364F2"/>
    <w:rsid w:val="00C37AAE"/>
    <w:rsid w:val="00C50DFD"/>
    <w:rsid w:val="00C51DAD"/>
    <w:rsid w:val="00C523D6"/>
    <w:rsid w:val="00C52BCA"/>
    <w:rsid w:val="00C64165"/>
    <w:rsid w:val="00C70A8C"/>
    <w:rsid w:val="00C74AAD"/>
    <w:rsid w:val="00C76CF5"/>
    <w:rsid w:val="00C844D9"/>
    <w:rsid w:val="00C879EF"/>
    <w:rsid w:val="00C91C5A"/>
    <w:rsid w:val="00C93BBA"/>
    <w:rsid w:val="00C93BE9"/>
    <w:rsid w:val="00CA35C4"/>
    <w:rsid w:val="00CB020B"/>
    <w:rsid w:val="00CB0543"/>
    <w:rsid w:val="00CB4320"/>
    <w:rsid w:val="00CC0921"/>
    <w:rsid w:val="00CC1A3E"/>
    <w:rsid w:val="00CC2841"/>
    <w:rsid w:val="00CD1C87"/>
    <w:rsid w:val="00CD2E7F"/>
    <w:rsid w:val="00CD45BE"/>
    <w:rsid w:val="00CE4DC7"/>
    <w:rsid w:val="00CF38CE"/>
    <w:rsid w:val="00CF67D3"/>
    <w:rsid w:val="00D00CE1"/>
    <w:rsid w:val="00D01778"/>
    <w:rsid w:val="00D01B7A"/>
    <w:rsid w:val="00D07A7F"/>
    <w:rsid w:val="00D15277"/>
    <w:rsid w:val="00D3254F"/>
    <w:rsid w:val="00D3591D"/>
    <w:rsid w:val="00D40108"/>
    <w:rsid w:val="00D5216C"/>
    <w:rsid w:val="00D5239A"/>
    <w:rsid w:val="00D54817"/>
    <w:rsid w:val="00D55428"/>
    <w:rsid w:val="00D62FDC"/>
    <w:rsid w:val="00D64538"/>
    <w:rsid w:val="00D75FEE"/>
    <w:rsid w:val="00D76509"/>
    <w:rsid w:val="00D77F8A"/>
    <w:rsid w:val="00D80B64"/>
    <w:rsid w:val="00D86663"/>
    <w:rsid w:val="00D87331"/>
    <w:rsid w:val="00D912BC"/>
    <w:rsid w:val="00DA2D61"/>
    <w:rsid w:val="00DA4883"/>
    <w:rsid w:val="00DB0808"/>
    <w:rsid w:val="00DB1CD1"/>
    <w:rsid w:val="00DB271A"/>
    <w:rsid w:val="00DB294A"/>
    <w:rsid w:val="00DB413A"/>
    <w:rsid w:val="00DB4A60"/>
    <w:rsid w:val="00DB68E8"/>
    <w:rsid w:val="00DB7736"/>
    <w:rsid w:val="00DC063A"/>
    <w:rsid w:val="00DC16E8"/>
    <w:rsid w:val="00DC3D73"/>
    <w:rsid w:val="00DC62CE"/>
    <w:rsid w:val="00DD03B9"/>
    <w:rsid w:val="00DD1FB4"/>
    <w:rsid w:val="00DD41D4"/>
    <w:rsid w:val="00DE28F2"/>
    <w:rsid w:val="00DE3BA7"/>
    <w:rsid w:val="00DF0CD0"/>
    <w:rsid w:val="00E025F8"/>
    <w:rsid w:val="00E03835"/>
    <w:rsid w:val="00E050B1"/>
    <w:rsid w:val="00E13CF3"/>
    <w:rsid w:val="00E22281"/>
    <w:rsid w:val="00E2621D"/>
    <w:rsid w:val="00E27E22"/>
    <w:rsid w:val="00E313DD"/>
    <w:rsid w:val="00E33359"/>
    <w:rsid w:val="00E336F9"/>
    <w:rsid w:val="00E34981"/>
    <w:rsid w:val="00E36CD4"/>
    <w:rsid w:val="00E51D25"/>
    <w:rsid w:val="00E52985"/>
    <w:rsid w:val="00E539E8"/>
    <w:rsid w:val="00E54351"/>
    <w:rsid w:val="00E552FC"/>
    <w:rsid w:val="00E561A5"/>
    <w:rsid w:val="00E60B34"/>
    <w:rsid w:val="00E63CFE"/>
    <w:rsid w:val="00E65E4F"/>
    <w:rsid w:val="00E76737"/>
    <w:rsid w:val="00E81297"/>
    <w:rsid w:val="00E86C6B"/>
    <w:rsid w:val="00E928B5"/>
    <w:rsid w:val="00E928D3"/>
    <w:rsid w:val="00E930FC"/>
    <w:rsid w:val="00E96191"/>
    <w:rsid w:val="00E966A0"/>
    <w:rsid w:val="00EA5864"/>
    <w:rsid w:val="00EB1D4C"/>
    <w:rsid w:val="00EB50E2"/>
    <w:rsid w:val="00EB751D"/>
    <w:rsid w:val="00EC326D"/>
    <w:rsid w:val="00EC3E27"/>
    <w:rsid w:val="00EC67D5"/>
    <w:rsid w:val="00ED3901"/>
    <w:rsid w:val="00EE5DC7"/>
    <w:rsid w:val="00EE782E"/>
    <w:rsid w:val="00EF0F57"/>
    <w:rsid w:val="00EF1788"/>
    <w:rsid w:val="00EF4638"/>
    <w:rsid w:val="00F03A96"/>
    <w:rsid w:val="00F0765B"/>
    <w:rsid w:val="00F140D9"/>
    <w:rsid w:val="00F346B1"/>
    <w:rsid w:val="00F35EA2"/>
    <w:rsid w:val="00F37007"/>
    <w:rsid w:val="00F4064A"/>
    <w:rsid w:val="00F41172"/>
    <w:rsid w:val="00F43084"/>
    <w:rsid w:val="00F47357"/>
    <w:rsid w:val="00F508C3"/>
    <w:rsid w:val="00F50F13"/>
    <w:rsid w:val="00F545F3"/>
    <w:rsid w:val="00F61524"/>
    <w:rsid w:val="00F61660"/>
    <w:rsid w:val="00F64F3E"/>
    <w:rsid w:val="00F66B88"/>
    <w:rsid w:val="00F729B7"/>
    <w:rsid w:val="00F748B8"/>
    <w:rsid w:val="00F91573"/>
    <w:rsid w:val="00F91D8C"/>
    <w:rsid w:val="00F95CD2"/>
    <w:rsid w:val="00FA1B4E"/>
    <w:rsid w:val="00FB0398"/>
    <w:rsid w:val="00FB1286"/>
    <w:rsid w:val="00FB1721"/>
    <w:rsid w:val="00FB6C0B"/>
    <w:rsid w:val="00FB6ED5"/>
    <w:rsid w:val="00FB76CB"/>
    <w:rsid w:val="00FC23B2"/>
    <w:rsid w:val="00FC561D"/>
    <w:rsid w:val="00FD66BC"/>
    <w:rsid w:val="00FE16BD"/>
    <w:rsid w:val="00FE1799"/>
    <w:rsid w:val="00FE338B"/>
    <w:rsid w:val="00FE52EE"/>
    <w:rsid w:val="00FE6629"/>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9E8"/>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a">
    <w:name w:val="Placeholder Text"/>
    <w:basedOn w:val="a0"/>
    <w:uiPriority w:val="99"/>
    <w:unhideWhenUsed/>
    <w:rsid w:val="0098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8.wmf"/><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2.png"/><Relationship Id="rId42" Type="http://schemas.openxmlformats.org/officeDocument/2006/relationships/oleObject" Target="embeddings/oleObject12.bin"/><Relationship Id="rId47" Type="http://schemas.openxmlformats.org/officeDocument/2006/relationships/image" Target="media/image2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image" Target="media/image11.wmf"/><Relationship Id="rId37" Type="http://schemas.openxmlformats.org/officeDocument/2006/relationships/image" Target="media/image15.wmf"/><Relationship Id="rId40" Type="http://schemas.openxmlformats.org/officeDocument/2006/relationships/oleObject" Target="embeddings/oleObject11.bin"/><Relationship Id="rId45"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wmf"/><Relationship Id="rId28" Type="http://schemas.openxmlformats.org/officeDocument/2006/relationships/image" Target="media/image9.wmf"/><Relationship Id="rId36" Type="http://schemas.openxmlformats.org/officeDocument/2006/relationships/image" Target="media/image14.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image" Target="media/image13.png"/><Relationship Id="rId43" Type="http://schemas.openxmlformats.org/officeDocument/2006/relationships/image" Target="media/image18.jpe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7.png"/><Relationship Id="rId33" Type="http://schemas.openxmlformats.org/officeDocument/2006/relationships/oleObject" Target="embeddings/oleObject9.bin"/><Relationship Id="rId38" Type="http://schemas.openxmlformats.org/officeDocument/2006/relationships/oleObject" Target="embeddings/oleObject10.bin"/><Relationship Id="rId46" Type="http://schemas.openxmlformats.org/officeDocument/2006/relationships/image" Target="media/image21.jpeg"/><Relationship Id="rId20" Type="http://schemas.openxmlformats.org/officeDocument/2006/relationships/image" Target="media/image4.png"/><Relationship Id="rId41" Type="http://schemas.openxmlformats.org/officeDocument/2006/relationships/image" Target="media/image17.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9893</TotalTime>
  <Pages>17</Pages>
  <Words>5292</Words>
  <Characters>30168</Characters>
  <Application>Microsoft Office Word</Application>
  <DocSecurity>0</DocSecurity>
  <Lines>251</Lines>
  <Paragraphs>70</Paragraphs>
  <ScaleCrop>false</ScaleCrop>
  <Company/>
  <LinksUpToDate>false</LinksUpToDate>
  <CharactersWithSpaces>35390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153</cp:revision>
  <cp:lastPrinted>2025-07-07T07:22:00Z</cp:lastPrinted>
  <dcterms:created xsi:type="dcterms:W3CDTF">2026-08-16T06:32:00Z</dcterms:created>
  <dcterms:modified xsi:type="dcterms:W3CDTF">2026-09-08T14:36:00Z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