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3E7CB2EA" w:rsidR="00A8188F" w:rsidRPr="0016224A" w:rsidRDefault="00F140D9" w:rsidP="00F140D9">
      <w:pPr>
        <w:spacing w:line="240" w:lineRule="auto"/>
        <w:ind w:firstLineChars="0" w:firstLine="0"/>
        <w:jc w:val="center"/>
        <w:rPr>
          <w:b/>
          <w:bCs/>
          <w:sz w:val="28"/>
          <w:szCs w:val="28"/>
        </w:rPr>
      </w:pPr>
      <w:r w:rsidRPr="00F140D9">
        <w:rPr>
          <w:b/>
          <w:bCs/>
          <w:sz w:val="28"/>
          <w:szCs w:val="28"/>
        </w:rPr>
        <w:t>SC-RRT: Superellipsoid-Constrained Bidirectional RRT with Adaptive Dual-Super-Ellipsoid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r>
        <w:rPr>
          <w:rFonts w:hint="eastAsia"/>
          <w:b/>
          <w:bCs/>
          <w:sz w:val="21"/>
          <w:szCs w:val="21"/>
        </w:rPr>
        <w:t>Xin</w:t>
      </w:r>
      <w:r w:rsidR="006A52FC">
        <w:rPr>
          <w:rFonts w:hint="eastAsia"/>
          <w:b/>
          <w:bCs/>
          <w:sz w:val="21"/>
          <w:szCs w:val="21"/>
        </w:rPr>
        <w:t>g</w:t>
      </w:r>
      <w:r>
        <w:rPr>
          <w:rFonts w:hint="eastAsia"/>
          <w:b/>
          <w:bCs/>
          <w:sz w:val="21"/>
          <w:szCs w:val="21"/>
        </w:rPr>
        <w:t>yu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r w:rsidR="0016224A" w:rsidRPr="0016224A">
        <w:rPr>
          <w:b/>
          <w:bCs/>
          <w:sz w:val="21"/>
          <w:szCs w:val="21"/>
        </w:rPr>
        <w:t>Muchun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38FBBBAF" w14:textId="6A18A122" w:rsidR="000F0A53" w:rsidRPr="000549B7" w:rsidRDefault="00000000" w:rsidP="000549B7">
      <w:pPr>
        <w:pStyle w:val="af3"/>
        <w:topLinePunct/>
        <w:spacing w:line="276" w:lineRule="auto"/>
        <w:ind w:firstLineChars="0" w:firstLine="0"/>
        <w:rPr>
          <w:sz w:val="21"/>
          <w:szCs w:val="21"/>
        </w:rPr>
      </w:pPr>
      <w:r>
        <w:rPr>
          <w:b/>
          <w:bCs/>
          <w:kern w:val="0"/>
          <w:sz w:val="21"/>
          <w:szCs w:val="21"/>
        </w:rPr>
        <w:t>Abstract:</w:t>
      </w:r>
      <w:r w:rsidR="00DB413A">
        <w:rPr>
          <w:rFonts w:hint="eastAsia"/>
          <w:b/>
          <w:bCs/>
          <w:kern w:val="0"/>
          <w:sz w:val="21"/>
          <w:szCs w:val="21"/>
        </w:rPr>
        <w:t xml:space="preserve"> </w:t>
      </w:r>
      <w:r w:rsidR="006D12BE" w:rsidRPr="006D12BE">
        <w:rPr>
          <w:rFonts w:asciiTheme="minorEastAsia" w:eastAsiaTheme="minorEastAsia" w:hAnsiTheme="minorEastAsia" w:hint="eastAsia"/>
          <w:sz w:val="21"/>
          <w:szCs w:val="21"/>
        </w:rPr>
        <w:t>基于采样的路径规划算法在障碍物密集环境中常存在</w:t>
      </w:r>
      <w:r w:rsidR="00847042" w:rsidRPr="00847042">
        <w:rPr>
          <w:rFonts w:asciiTheme="minorEastAsia" w:eastAsiaTheme="minorEastAsia" w:hAnsiTheme="minorEastAsia"/>
          <w:sz w:val="21"/>
          <w:szCs w:val="21"/>
        </w:rPr>
        <w:t>无效采样过多、搜索效率不足</w:t>
      </w:r>
      <w:r w:rsidR="00847042">
        <w:rPr>
          <w:rFonts w:asciiTheme="minorEastAsia" w:eastAsiaTheme="minorEastAsia" w:hAnsiTheme="minorEastAsia" w:hint="eastAsia"/>
          <w:sz w:val="21"/>
          <w:szCs w:val="21"/>
        </w:rPr>
        <w:t>及</w:t>
      </w:r>
      <w:r w:rsidR="00847042" w:rsidRPr="00847042">
        <w:rPr>
          <w:rFonts w:asciiTheme="minorEastAsia" w:eastAsiaTheme="minorEastAsia" w:hAnsiTheme="minorEastAsia"/>
          <w:sz w:val="21"/>
          <w:szCs w:val="21"/>
        </w:rPr>
        <w:t>可行路径获取速度较慢</w:t>
      </w:r>
      <w:r w:rsidR="006D12BE" w:rsidRPr="006D12BE">
        <w:rPr>
          <w:rFonts w:asciiTheme="minorEastAsia" w:eastAsiaTheme="minorEastAsia" w:hAnsiTheme="minorEastAsia" w:hint="eastAsia"/>
          <w:sz w:val="21"/>
          <w:szCs w:val="21"/>
        </w:rPr>
        <w:t>等问题。本文提</w:t>
      </w:r>
      <w:r w:rsidR="000549B7">
        <w:rPr>
          <w:rFonts w:asciiTheme="minorEastAsia" w:eastAsiaTheme="minorEastAsia" w:hAnsiTheme="minorEastAsia" w:hint="eastAsia"/>
          <w:sz w:val="21"/>
          <w:szCs w:val="21"/>
        </w:rPr>
        <w:t>出一种具有</w:t>
      </w:r>
      <w:r w:rsidR="005A78E9" w:rsidRPr="005A78E9">
        <w:rPr>
          <w:rFonts w:asciiTheme="minorEastAsia" w:eastAsiaTheme="minorEastAsia" w:hAnsiTheme="minorEastAsia"/>
          <w:sz w:val="21"/>
          <w:szCs w:val="21"/>
        </w:rPr>
        <w:t>自适应双</w:t>
      </w:r>
      <w:r w:rsidR="003F7D35" w:rsidRPr="003F7D35">
        <w:rPr>
          <w:rFonts w:asciiTheme="minorEastAsia" w:eastAsiaTheme="minorEastAsia" w:hAnsiTheme="minorEastAsia"/>
          <w:sz w:val="21"/>
          <w:szCs w:val="21"/>
        </w:rPr>
        <w:t>超</w:t>
      </w:r>
      <w:r w:rsidR="005A78E9" w:rsidRPr="005A78E9">
        <w:rPr>
          <w:rFonts w:asciiTheme="minorEastAsia" w:eastAsiaTheme="minorEastAsia" w:hAnsiTheme="minorEastAsia"/>
          <w:sz w:val="21"/>
          <w:szCs w:val="21"/>
        </w:rPr>
        <w:t>椭球约束采样机制的双向快速扩展随机树方法</w:t>
      </w:r>
      <w:r w:rsidR="006D12BE" w:rsidRPr="006D12BE">
        <w:rPr>
          <w:rFonts w:asciiTheme="minorEastAsia" w:eastAsiaTheme="minorEastAsia" w:hAnsiTheme="minorEastAsia" w:hint="eastAsia"/>
          <w:sz w:val="21"/>
          <w:szCs w:val="21"/>
        </w:rPr>
        <w:t>。该</w:t>
      </w:r>
      <w:r w:rsidR="005A78E9">
        <w:rPr>
          <w:rFonts w:asciiTheme="minorEastAsia" w:eastAsiaTheme="minorEastAsia" w:hAnsiTheme="minorEastAsia" w:hint="eastAsia"/>
          <w:sz w:val="21"/>
          <w:szCs w:val="21"/>
        </w:rPr>
        <w:t>方法</w:t>
      </w:r>
      <w:r w:rsidR="006D12BE" w:rsidRPr="006D12BE">
        <w:rPr>
          <w:rFonts w:asciiTheme="minorEastAsia" w:eastAsiaTheme="minorEastAsia" w:hAnsiTheme="minorEastAsia" w:hint="eastAsia"/>
          <w:sz w:val="21"/>
          <w:szCs w:val="21"/>
        </w:rPr>
        <w:t>引入中间</w:t>
      </w:r>
      <w:r w:rsidR="00195A42">
        <w:rPr>
          <w:rFonts w:asciiTheme="minorEastAsia" w:eastAsiaTheme="minorEastAsia" w:hAnsiTheme="minorEastAsia" w:hint="eastAsia"/>
          <w:sz w:val="21"/>
          <w:szCs w:val="21"/>
        </w:rPr>
        <w:t>交汇</w:t>
      </w:r>
      <w:r w:rsidR="006D12BE" w:rsidRPr="006D12BE">
        <w:rPr>
          <w:rFonts w:asciiTheme="minorEastAsia" w:eastAsiaTheme="minorEastAsia" w:hAnsiTheme="minorEastAsia" w:hint="eastAsia"/>
          <w:sz w:val="21"/>
          <w:szCs w:val="21"/>
        </w:rPr>
        <w:t>点，</w:t>
      </w:r>
      <w:r w:rsidR="005A78E9" w:rsidRPr="005A78E9">
        <w:rPr>
          <w:rFonts w:asciiTheme="minorEastAsia" w:eastAsiaTheme="minorEastAsia" w:hAnsiTheme="minorEastAsia"/>
          <w:sz w:val="21"/>
          <w:szCs w:val="21"/>
        </w:rPr>
        <w:t>将全局规划任务分解为两个协同搜索方向，并分别构建非对称约束采样区域</w:t>
      </w:r>
      <w:r w:rsidR="006D12BE" w:rsidRPr="006D12BE">
        <w:rPr>
          <w:rFonts w:asciiTheme="minorEastAsia" w:eastAsiaTheme="minorEastAsia" w:hAnsiTheme="minorEastAsia" w:hint="eastAsia"/>
          <w:sz w:val="21"/>
          <w:szCs w:val="21"/>
        </w:rPr>
        <w:t>。</w:t>
      </w:r>
      <w:r w:rsidR="000549B7">
        <w:rPr>
          <w:rFonts w:asciiTheme="minorEastAsia" w:eastAsiaTheme="minorEastAsia" w:hAnsiTheme="minorEastAsia" w:hint="eastAsia"/>
          <w:sz w:val="21"/>
          <w:szCs w:val="21"/>
        </w:rPr>
        <w:t>通过设计</w:t>
      </w:r>
      <w:r w:rsidR="006D12BE" w:rsidRPr="006D12BE">
        <w:rPr>
          <w:rFonts w:asciiTheme="minorEastAsia" w:eastAsiaTheme="minorEastAsia" w:hAnsiTheme="minorEastAsia" w:hint="eastAsia"/>
          <w:sz w:val="21"/>
          <w:szCs w:val="21"/>
        </w:rPr>
        <w:t>自适应双超椭球约束采样（ADCS）策略，使采样</w:t>
      </w:r>
      <w:r w:rsidR="000549B7">
        <w:rPr>
          <w:rFonts w:asciiTheme="minorEastAsia" w:eastAsiaTheme="minorEastAsia" w:hAnsiTheme="minorEastAsia" w:hint="eastAsia"/>
          <w:sz w:val="21"/>
          <w:szCs w:val="21"/>
        </w:rPr>
        <w:t>范围</w:t>
      </w:r>
      <w:r w:rsidR="006D12BE" w:rsidRPr="006D12BE">
        <w:rPr>
          <w:rFonts w:asciiTheme="minorEastAsia" w:eastAsiaTheme="minorEastAsia" w:hAnsiTheme="minorEastAsia" w:hint="eastAsia"/>
          <w:sz w:val="21"/>
          <w:szCs w:val="21"/>
        </w:rPr>
        <w:t>集中于高潜力可行区域；</w:t>
      </w:r>
      <w:r w:rsidR="005A78E9">
        <w:rPr>
          <w:rFonts w:asciiTheme="minorEastAsia" w:eastAsiaTheme="minorEastAsia" w:hAnsiTheme="minorEastAsia" w:hint="eastAsia"/>
          <w:sz w:val="21"/>
          <w:szCs w:val="21"/>
        </w:rPr>
        <w:t>进一步</w:t>
      </w:r>
      <w:r w:rsidR="000549B7" w:rsidRPr="006D12BE">
        <w:rPr>
          <w:rFonts w:asciiTheme="minorEastAsia" w:eastAsiaTheme="minorEastAsia" w:hAnsiTheme="minorEastAsia" w:hint="eastAsia"/>
          <w:sz w:val="21"/>
          <w:szCs w:val="21"/>
        </w:rPr>
        <w:t>提出基于搜索状态反馈的在线调节（SSFOR）机制</w:t>
      </w:r>
      <w:r w:rsidR="005A78E9">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根据各搜索方向近期最优路径代价的改善程度构造反馈偏差</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在搜索停滞时扩大搜索范围</w:t>
      </w:r>
      <w:r w:rsidR="006D12BE" w:rsidRPr="006D12BE">
        <w:rPr>
          <w:rFonts w:asciiTheme="minorEastAsia" w:eastAsiaTheme="minorEastAsia" w:hAnsiTheme="minorEastAsia" w:hint="eastAsia"/>
          <w:sz w:val="21"/>
          <w:szCs w:val="21"/>
        </w:rPr>
        <w:t>实现探索与</w:t>
      </w:r>
      <w:r w:rsidR="000549B7">
        <w:rPr>
          <w:rFonts w:asciiTheme="minorEastAsia" w:eastAsiaTheme="minorEastAsia" w:hAnsiTheme="minorEastAsia" w:hint="eastAsia"/>
          <w:sz w:val="21"/>
          <w:szCs w:val="21"/>
        </w:rPr>
        <w:t>开发</w:t>
      </w:r>
      <w:r w:rsidR="006D12BE" w:rsidRPr="006D12BE">
        <w:rPr>
          <w:rFonts w:asciiTheme="minorEastAsia" w:eastAsiaTheme="minorEastAsia" w:hAnsiTheme="minorEastAsia" w:hint="eastAsia"/>
          <w:sz w:val="21"/>
          <w:szCs w:val="21"/>
        </w:rPr>
        <w:t>之间的动态平衡。</w:t>
      </w:r>
      <w:r w:rsidR="00F50F13">
        <w:rPr>
          <w:rFonts w:asciiTheme="minorEastAsia" w:eastAsiaTheme="minorEastAsia" w:hAnsiTheme="minorEastAsia" w:hint="eastAsia"/>
          <w:sz w:val="21"/>
          <w:szCs w:val="21"/>
        </w:rPr>
        <w:t>仿真</w:t>
      </w:r>
      <w:r w:rsidR="006D12BE" w:rsidRPr="006D12BE">
        <w:rPr>
          <w:rFonts w:asciiTheme="minorEastAsia" w:eastAsiaTheme="minorEastAsia" w:hAnsiTheme="minorEastAsia" w:hint="eastAsia"/>
          <w:sz w:val="21"/>
          <w:szCs w:val="21"/>
        </w:rPr>
        <w:t>实验结果表明</w:t>
      </w:r>
      <w:r w:rsidR="007E3DF5">
        <w:rPr>
          <w:rFonts w:asciiTheme="minorEastAsia" w:eastAsiaTheme="minorEastAsia" w:hAnsiTheme="minorEastAsia" w:hint="eastAsia"/>
          <w:sz w:val="21"/>
          <w:szCs w:val="21"/>
        </w:rPr>
        <w:t>,</w:t>
      </w:r>
      <w:r w:rsidR="006D12BE" w:rsidRPr="006D12BE">
        <w:rPr>
          <w:rFonts w:asciiTheme="minorEastAsia" w:eastAsiaTheme="minorEastAsia" w:hAnsiTheme="minorEastAsia" w:hint="eastAsia"/>
          <w:sz w:val="21"/>
          <w:szCs w:val="21"/>
        </w:rPr>
        <w:t>相较于 Dynamic-RRT，SC-RRT 平均路径长度缩短 1</w:t>
      </w:r>
      <w:r w:rsidR="004D2F6A">
        <w:rPr>
          <w:rFonts w:asciiTheme="minorEastAsia" w:eastAsiaTheme="minorEastAsia" w:hAnsiTheme="minorEastAsia" w:hint="eastAsia"/>
          <w:sz w:val="21"/>
          <w:szCs w:val="21"/>
        </w:rPr>
        <w:t>2.6</w:t>
      </w:r>
      <w:r w:rsidR="006D12BE" w:rsidRPr="006D12BE">
        <w:rPr>
          <w:rFonts w:asciiTheme="minorEastAsia" w:eastAsiaTheme="minorEastAsia" w:hAnsiTheme="minorEastAsia" w:hint="eastAsia"/>
          <w:sz w:val="21"/>
          <w:szCs w:val="21"/>
        </w:rPr>
        <w:t>%，路径效率达到0.9553；其规划</w:t>
      </w:r>
      <w:r w:rsidR="005A78E9">
        <w:rPr>
          <w:rFonts w:asciiTheme="minorEastAsia" w:eastAsiaTheme="minorEastAsia" w:hAnsiTheme="minorEastAsia" w:hint="eastAsia"/>
          <w:sz w:val="21"/>
          <w:szCs w:val="21"/>
        </w:rPr>
        <w:t>时间</w:t>
      </w:r>
      <w:r w:rsidR="006D12BE" w:rsidRPr="006D12BE">
        <w:rPr>
          <w:rFonts w:asciiTheme="minorEastAsia" w:eastAsiaTheme="minorEastAsia" w:hAnsiTheme="minorEastAsia" w:hint="eastAsia"/>
          <w:sz w:val="21"/>
          <w:szCs w:val="21"/>
        </w:rPr>
        <w:t>仅为 Informed RRT</w:t>
      </w:r>
      <w:r w:rsidR="00150CC2" w:rsidRPr="00150CC2">
        <w:rPr>
          <w:rFonts w:asciiTheme="minorEastAsia" w:eastAsiaTheme="minorEastAsia" w:hAnsiTheme="minorEastAsia"/>
          <w:sz w:val="21"/>
          <w:szCs w:val="21"/>
        </w:rPr>
        <w:t>*</w:t>
      </w:r>
      <w:r w:rsidR="006D12BE" w:rsidRPr="006D12BE">
        <w:rPr>
          <w:rFonts w:asciiTheme="minorEastAsia" w:eastAsiaTheme="minorEastAsia" w:hAnsiTheme="minorEastAsia" w:hint="eastAsia"/>
          <w:sz w:val="21"/>
          <w:szCs w:val="21"/>
        </w:rPr>
        <w:t xml:space="preserve"> 的 16.2%，采样节点数量降低 94.2%。</w:t>
      </w:r>
      <w:r w:rsidR="005A78E9">
        <w:rPr>
          <w:rFonts w:asciiTheme="minorEastAsia" w:eastAsiaTheme="minorEastAsia" w:hAnsiTheme="minorEastAsia" w:hint="eastAsia"/>
          <w:sz w:val="21"/>
          <w:szCs w:val="21"/>
        </w:rPr>
        <w:t>表明</w:t>
      </w:r>
      <w:r w:rsidR="006D12BE" w:rsidRPr="006D12BE">
        <w:rPr>
          <w:rFonts w:asciiTheme="minorEastAsia" w:eastAsiaTheme="minorEastAsia" w:hAnsiTheme="minorEastAsia" w:hint="eastAsia"/>
          <w:sz w:val="21"/>
          <w:szCs w:val="21"/>
        </w:rPr>
        <w:t>该</w:t>
      </w:r>
      <w:r w:rsidR="005A78E9">
        <w:rPr>
          <w:rFonts w:asciiTheme="minorEastAsia" w:eastAsiaTheme="minorEastAsia" w:hAnsiTheme="minorEastAsia" w:hint="eastAsia"/>
          <w:sz w:val="21"/>
          <w:szCs w:val="21"/>
        </w:rPr>
        <w:t>方法</w:t>
      </w:r>
      <w:r w:rsidR="006D12BE" w:rsidRPr="006D12BE">
        <w:rPr>
          <w:rFonts w:asciiTheme="minorEastAsia" w:eastAsiaTheme="minorEastAsia" w:hAnsiTheme="minorEastAsia" w:hint="eastAsia"/>
          <w:sz w:val="21"/>
          <w:szCs w:val="21"/>
        </w:rPr>
        <w:t>在保证可观路径质量的</w:t>
      </w:r>
      <w:r w:rsidR="005A78E9">
        <w:rPr>
          <w:rFonts w:asciiTheme="minorEastAsia" w:eastAsiaTheme="minorEastAsia" w:hAnsiTheme="minorEastAsia" w:hint="eastAsia"/>
          <w:sz w:val="21"/>
          <w:szCs w:val="21"/>
        </w:rPr>
        <w:t>同时</w:t>
      </w:r>
      <w:r w:rsidR="006D12BE" w:rsidRPr="006D12BE">
        <w:rPr>
          <w:rFonts w:asciiTheme="minorEastAsia" w:eastAsiaTheme="minorEastAsia" w:hAnsiTheme="minorEastAsia" w:hint="eastAsia"/>
          <w:sz w:val="21"/>
          <w:szCs w:val="21"/>
        </w:rPr>
        <w:t>计算效率</w:t>
      </w:r>
      <w:r w:rsidR="005A78E9">
        <w:rPr>
          <w:rFonts w:asciiTheme="minorEastAsia" w:eastAsiaTheme="minorEastAsia" w:hAnsiTheme="minorEastAsia" w:hint="eastAsia"/>
          <w:sz w:val="21"/>
          <w:szCs w:val="21"/>
        </w:rPr>
        <w:t>具有</w:t>
      </w:r>
      <w:r w:rsidR="006D12BE" w:rsidRPr="006D12BE">
        <w:rPr>
          <w:rFonts w:asciiTheme="minorEastAsia" w:eastAsiaTheme="minorEastAsia" w:hAnsiTheme="minorEastAsia" w:hint="eastAsia"/>
          <w:sz w:val="21"/>
          <w:szCs w:val="21"/>
        </w:rPr>
        <w:t xml:space="preserve">显著提升。此外，基于六自由度机械臂，在 RGB-D 感知构建的非结构化三维环境中开展实物实验。SC-RRT 规划得到长度 3.249 m 的多目标连续轨迹，机械臂实际运行路径长度为 3.245 m，路径长度偏差仅 </w:t>
      </w:r>
      <w:r w:rsidR="00430559">
        <w:rPr>
          <w:rFonts w:asciiTheme="minorEastAsia" w:eastAsiaTheme="minorEastAsia" w:hAnsiTheme="minorEastAsia" w:hint="eastAsia"/>
          <w:sz w:val="21"/>
          <w:szCs w:val="21"/>
        </w:rPr>
        <w:t>0.12%</w:t>
      </w:r>
      <w:r w:rsidR="006D12BE" w:rsidRPr="006D12BE">
        <w:rPr>
          <w:rFonts w:asciiTheme="minorEastAsia" w:eastAsiaTheme="minorEastAsia" w:hAnsiTheme="minorEastAsia" w:hint="eastAsia"/>
          <w:sz w:val="21"/>
          <w:szCs w:val="21"/>
        </w:rPr>
        <w:t xml:space="preserve">；工具中心点（TCP）平均跟踪误差 1.98 mm，最大跟踪误差 3.09 mm，验证了规划轨迹能够在实体机器人系统中可靠执行。综上，SC-RRT </w:t>
      </w:r>
      <w:r w:rsidR="00F0765B" w:rsidRPr="00F0765B">
        <w:rPr>
          <w:rFonts w:asciiTheme="minorEastAsia" w:eastAsiaTheme="minorEastAsia" w:hAnsiTheme="minorEastAsia"/>
          <w:sz w:val="21"/>
          <w:szCs w:val="21"/>
        </w:rPr>
        <w:t>在路径质量与计算效率之间取得了较好的平衡</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并表现出</w:t>
      </w:r>
      <w:r w:rsidR="005A78E9">
        <w:rPr>
          <w:rFonts w:asciiTheme="minorEastAsia" w:eastAsiaTheme="minorEastAsia" w:hAnsiTheme="minorEastAsia" w:hint="eastAsia"/>
          <w:sz w:val="21"/>
          <w:szCs w:val="21"/>
        </w:rPr>
        <w:t>一定</w:t>
      </w:r>
      <w:r w:rsidR="000549B7" w:rsidRPr="000549B7">
        <w:rPr>
          <w:rFonts w:asciiTheme="minorEastAsia" w:eastAsiaTheme="minorEastAsia" w:hAnsiTheme="minorEastAsia"/>
          <w:sz w:val="21"/>
          <w:szCs w:val="21"/>
        </w:rPr>
        <w:t>的真实机器人应用潜力</w:t>
      </w:r>
      <w:r w:rsidR="000F0A53" w:rsidRPr="000F0A53">
        <w:rPr>
          <w:rFonts w:asciiTheme="minorEastAsia" w:eastAsiaTheme="minorEastAsia" w:hAnsiTheme="minorEastAsia" w:hint="eastAsia"/>
          <w:sz w:val="21"/>
          <w:szCs w:val="21"/>
        </w:rPr>
        <w:t>。</w:t>
      </w:r>
    </w:p>
    <w:p w14:paraId="485CA740" w14:textId="4BA0D388" w:rsidR="00A8188F"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w:t>
      </w:r>
      <w:r w:rsidR="0041664C">
        <w:rPr>
          <w:rFonts w:hint="eastAsia"/>
          <w:kern w:val="0"/>
          <w:sz w:val="21"/>
          <w:szCs w:val="21"/>
        </w:rPr>
        <w:t>;</w:t>
      </w:r>
      <w:r w:rsidR="003C4E29" w:rsidRPr="003C4E29">
        <w:rPr>
          <w:kern w:val="0"/>
          <w:sz w:val="21"/>
          <w:szCs w:val="21"/>
        </w:rPr>
        <w:t xml:space="preserve"> </w:t>
      </w:r>
      <w:r w:rsidR="0041664C">
        <w:rPr>
          <w:rFonts w:hint="eastAsia"/>
          <w:kern w:val="0"/>
          <w:sz w:val="21"/>
          <w:szCs w:val="21"/>
        </w:rPr>
        <w:t>i</w:t>
      </w:r>
      <w:r w:rsidR="003C4E29" w:rsidRPr="003C4E29">
        <w:rPr>
          <w:kern w:val="0"/>
          <w:sz w:val="21"/>
          <w:szCs w:val="21"/>
        </w:rPr>
        <w:t>nformed sampling</w:t>
      </w:r>
      <w:r w:rsidR="0041664C">
        <w:rPr>
          <w:rFonts w:hint="eastAsia"/>
          <w:kern w:val="0"/>
          <w:sz w:val="21"/>
          <w:szCs w:val="21"/>
        </w:rPr>
        <w:t>;</w:t>
      </w:r>
      <w:r w:rsidR="003C4E29" w:rsidRPr="003C4E29">
        <w:rPr>
          <w:kern w:val="0"/>
          <w:sz w:val="21"/>
          <w:szCs w:val="21"/>
        </w:rPr>
        <w:t xml:space="preserve"> bidirectional tree</w:t>
      </w:r>
      <w:r w:rsidR="00F91D8C">
        <w:rPr>
          <w:rFonts w:hint="eastAsia"/>
          <w:kern w:val="0"/>
          <w:sz w:val="21"/>
          <w:szCs w:val="21"/>
        </w:rPr>
        <w:t xml:space="preserve"> </w:t>
      </w:r>
      <w:r w:rsidR="003C4E29" w:rsidRPr="003C4E29">
        <w:rPr>
          <w:kern w:val="0"/>
          <w:sz w:val="21"/>
          <w:szCs w:val="21"/>
        </w:rPr>
        <w:t>search</w:t>
      </w:r>
      <w:r w:rsidR="0041664C">
        <w:rPr>
          <w:rFonts w:hint="eastAsia"/>
          <w:kern w:val="0"/>
          <w:sz w:val="21"/>
          <w:szCs w:val="21"/>
        </w:rPr>
        <w:t>;</w:t>
      </w:r>
      <w:r w:rsidR="003C4E29" w:rsidRPr="003C4E29">
        <w:rPr>
          <w:kern w:val="0"/>
          <w:sz w:val="21"/>
          <w:szCs w:val="21"/>
        </w:rPr>
        <w:t xml:space="preserve"> online parameter regulation</w:t>
      </w:r>
      <w:r w:rsidR="0041664C">
        <w:rPr>
          <w:rFonts w:hint="eastAsia"/>
          <w:kern w:val="0"/>
          <w:sz w:val="21"/>
          <w:szCs w:val="21"/>
        </w:rPr>
        <w:t>;</w:t>
      </w:r>
      <w:r w:rsidR="003C4E29" w:rsidRPr="003C4E29">
        <w:rPr>
          <w:kern w:val="0"/>
          <w:sz w:val="21"/>
          <w:szCs w:val="21"/>
        </w:rPr>
        <w:t xml:space="preserve"> </w:t>
      </w:r>
      <w:r w:rsidR="00F91D8C" w:rsidRPr="00F91D8C">
        <w:rPr>
          <w:kern w:val="0"/>
          <w:sz w:val="21"/>
          <w:szCs w:val="21"/>
        </w:rPr>
        <w:t>robotic manipulator</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E9E905F" w14:textId="05BC784E" w:rsidR="00FE7660" w:rsidRPr="00FE7660" w:rsidRDefault="00000000" w:rsidP="00FE7660">
      <w:pPr>
        <w:numPr>
          <w:ilvl w:val="0"/>
          <w:numId w:val="1"/>
        </w:numPr>
        <w:spacing w:line="276" w:lineRule="auto"/>
        <w:ind w:firstLineChars="0"/>
        <w:rPr>
          <w:b/>
          <w:bCs/>
          <w:sz w:val="21"/>
          <w:szCs w:val="21"/>
        </w:rPr>
      </w:pPr>
      <w:r w:rsidRPr="00777C6C">
        <w:rPr>
          <w:rFonts w:hint="eastAsia"/>
          <w:b/>
          <w:bCs/>
          <w:sz w:val="21"/>
          <w:szCs w:val="21"/>
        </w:rPr>
        <w:t>Introduction</w:t>
      </w:r>
    </w:p>
    <w:p w14:paraId="010D7E83" w14:textId="5E755521" w:rsidR="00FE7660" w:rsidRPr="00FE7660" w:rsidRDefault="00FE7660" w:rsidP="00FE7660">
      <w:pPr>
        <w:spacing w:line="276" w:lineRule="auto"/>
        <w:ind w:firstLineChars="0" w:firstLine="420"/>
        <w:rPr>
          <w:sz w:val="21"/>
          <w:szCs w:val="21"/>
        </w:rPr>
      </w:pPr>
      <w:r w:rsidRPr="00FE7660">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w:t>
      </w:r>
      <w:r w:rsidRPr="00FE7660">
        <w:rPr>
          <w:rFonts w:hint="eastAsia"/>
          <w:sz w:val="21"/>
          <w:szCs w:val="21"/>
        </w:rPr>
        <w:t>[1</w:t>
      </w:r>
      <w:r w:rsidRPr="00FE7660">
        <w:rPr>
          <w:rFonts w:hint="eastAsia"/>
          <w:sz w:val="21"/>
          <w:szCs w:val="21"/>
        </w:rPr>
        <w:t>–</w:t>
      </w:r>
      <w:r w:rsidRPr="00FE7660">
        <w:rPr>
          <w:rFonts w:hint="eastAsia"/>
          <w:sz w:val="21"/>
          <w:szCs w:val="21"/>
        </w:rPr>
        <w:t>5]</w:t>
      </w:r>
      <w:r w:rsidRPr="00FE7660">
        <w:rPr>
          <w:rFonts w:hint="eastAsia"/>
          <w:sz w:val="21"/>
          <w:szCs w:val="21"/>
        </w:rPr>
        <w:t>。因此，复杂环境下的机器人路径规划问题已成为机器人领域的重要研究方向，具有显著的理论意义与工程价值。</w:t>
      </w:r>
    </w:p>
    <w:p w14:paraId="1009D5D5" w14:textId="06D71FF9" w:rsidR="00FE7660" w:rsidRPr="00FE7660" w:rsidRDefault="00FE7660" w:rsidP="00FE7660">
      <w:pPr>
        <w:spacing w:line="276" w:lineRule="auto"/>
        <w:ind w:firstLine="420"/>
        <w:rPr>
          <w:sz w:val="21"/>
          <w:szCs w:val="21"/>
        </w:rPr>
      </w:pPr>
      <w:r w:rsidRPr="00FE7660">
        <w:rPr>
          <w:rFonts w:hint="eastAsia"/>
          <w:sz w:val="21"/>
          <w:szCs w:val="21"/>
        </w:rPr>
        <w:t>机器人路径规划的核心目标是在已知配置空间内，从给定起点到目标点生成一条无碰撞轨迹，并满足相应的运动学约束</w:t>
      </w:r>
      <w:r w:rsidRPr="00FE7660">
        <w:rPr>
          <w:rFonts w:hint="eastAsia"/>
          <w:sz w:val="21"/>
          <w:szCs w:val="21"/>
        </w:rPr>
        <w:t>[6,7]</w:t>
      </w:r>
      <w:r w:rsidRPr="00FE7660">
        <w:rPr>
          <w:rFonts w:hint="eastAsia"/>
          <w:sz w:val="21"/>
          <w:szCs w:val="21"/>
        </w:rPr>
        <w:t>。在实际应用中，规划算法不仅需要具备较高的计算效率，还需保证路径质量。然而，在障碍物随机分布或几何约束复杂的环境中，可行采样空间显著收缩，树结构扩展受限，从而使得算法难以同时实现快速收敛与高质量路径生成</w:t>
      </w:r>
      <w:r w:rsidRPr="00FE7660">
        <w:rPr>
          <w:rFonts w:hint="eastAsia"/>
          <w:sz w:val="21"/>
          <w:szCs w:val="21"/>
        </w:rPr>
        <w:t>[8</w:t>
      </w:r>
      <w:r w:rsidRPr="00FE7660">
        <w:rPr>
          <w:rFonts w:hint="eastAsia"/>
          <w:sz w:val="21"/>
          <w:szCs w:val="21"/>
        </w:rPr>
        <w:t>–</w:t>
      </w:r>
      <w:r w:rsidRPr="00FE7660">
        <w:rPr>
          <w:rFonts w:hint="eastAsia"/>
          <w:sz w:val="21"/>
          <w:szCs w:val="21"/>
        </w:rPr>
        <w:t>10]</w:t>
      </w:r>
      <w:r w:rsidRPr="00FE7660">
        <w:rPr>
          <w:rFonts w:hint="eastAsia"/>
          <w:sz w:val="21"/>
          <w:szCs w:val="21"/>
        </w:rPr>
        <w:t>。</w:t>
      </w:r>
    </w:p>
    <w:p w14:paraId="5FC77B1B" w14:textId="1CF1E47C" w:rsidR="00FE7660" w:rsidRPr="00FE7660" w:rsidRDefault="00FE7660" w:rsidP="00FE7660">
      <w:pPr>
        <w:spacing w:line="276" w:lineRule="auto"/>
        <w:ind w:firstLineChars="0"/>
        <w:rPr>
          <w:sz w:val="21"/>
          <w:szCs w:val="21"/>
        </w:rPr>
      </w:pPr>
      <w:r w:rsidRPr="00FE7660">
        <w:rPr>
          <w:rFonts w:hint="eastAsia"/>
          <w:sz w:val="21"/>
          <w:szCs w:val="21"/>
        </w:rPr>
        <w:t>快速扩展随机树（</w:t>
      </w:r>
      <w:r w:rsidRPr="00FE7660">
        <w:rPr>
          <w:rFonts w:hint="eastAsia"/>
          <w:sz w:val="21"/>
          <w:szCs w:val="21"/>
        </w:rPr>
        <w:t>RRT</w:t>
      </w:r>
      <w:r w:rsidRPr="00FE7660">
        <w:rPr>
          <w:rFonts w:hint="eastAsia"/>
          <w:sz w:val="21"/>
          <w:szCs w:val="21"/>
        </w:rPr>
        <w:t>）及其典型改进方法如</w:t>
      </w:r>
      <w:r w:rsidRPr="00FE7660">
        <w:rPr>
          <w:rFonts w:hint="eastAsia"/>
          <w:sz w:val="21"/>
          <w:szCs w:val="21"/>
        </w:rPr>
        <w:t>RRT-Connect</w:t>
      </w:r>
      <w:r w:rsidRPr="00FE7660">
        <w:rPr>
          <w:rFonts w:hint="eastAsia"/>
          <w:sz w:val="21"/>
          <w:szCs w:val="21"/>
        </w:rPr>
        <w:t>与</w:t>
      </w:r>
      <w:r w:rsidRPr="00FE7660">
        <w:rPr>
          <w:rFonts w:hint="eastAsia"/>
          <w:sz w:val="21"/>
          <w:szCs w:val="21"/>
        </w:rPr>
        <w:t>RRT*</w:t>
      </w:r>
      <w:r w:rsidRPr="00FE7660">
        <w:rPr>
          <w:rFonts w:hint="eastAsia"/>
          <w:sz w:val="21"/>
          <w:szCs w:val="21"/>
        </w:rPr>
        <w:t>是经典的采样式路径规划算法</w:t>
      </w:r>
      <w:r w:rsidRPr="00FE7660">
        <w:rPr>
          <w:rFonts w:hint="eastAsia"/>
          <w:sz w:val="21"/>
          <w:szCs w:val="21"/>
        </w:rPr>
        <w:t>[11</w:t>
      </w:r>
      <w:r w:rsidRPr="00FE7660">
        <w:rPr>
          <w:rFonts w:hint="eastAsia"/>
          <w:sz w:val="21"/>
          <w:szCs w:val="21"/>
        </w:rPr>
        <w:t>–</w:t>
      </w:r>
      <w:r w:rsidRPr="00FE7660">
        <w:rPr>
          <w:rFonts w:hint="eastAsia"/>
          <w:sz w:val="21"/>
          <w:szCs w:val="21"/>
        </w:rPr>
        <w:t>15]</w:t>
      </w:r>
      <w:r w:rsidRPr="00FE7660">
        <w:rPr>
          <w:rFonts w:hint="eastAsia"/>
          <w:sz w:val="21"/>
          <w:szCs w:val="21"/>
        </w:rPr>
        <w:t>。由于其概率完备性及实现简单性，这类方法被广泛应用于复杂路径规划问题中。然而，传统</w:t>
      </w:r>
      <w:r w:rsidRPr="00FE7660">
        <w:rPr>
          <w:rFonts w:hint="eastAsia"/>
          <w:sz w:val="21"/>
          <w:szCs w:val="21"/>
        </w:rPr>
        <w:t>RRT</w:t>
      </w:r>
      <w:r w:rsidRPr="00FE7660">
        <w:rPr>
          <w:rFonts w:hint="eastAsia"/>
          <w:sz w:val="21"/>
          <w:szCs w:val="21"/>
        </w:rPr>
        <w:t>方法高度依赖随机采样机制，容易导致节点冗余、搜索效率低下以及路径几何形态不规则等问题，尤其在大规模环境、障碍密集区域以及窄通道场景中表现</w:t>
      </w:r>
      <w:r w:rsidRPr="00FE7660">
        <w:rPr>
          <w:rFonts w:hint="eastAsia"/>
          <w:sz w:val="21"/>
          <w:szCs w:val="21"/>
        </w:rPr>
        <w:lastRenderedPageBreak/>
        <w:t>更为明显</w:t>
      </w:r>
      <w:r w:rsidRPr="00FE7660">
        <w:rPr>
          <w:rFonts w:hint="eastAsia"/>
          <w:sz w:val="21"/>
          <w:szCs w:val="21"/>
        </w:rPr>
        <w:t>[16</w:t>
      </w:r>
      <w:r w:rsidRPr="00FE7660">
        <w:rPr>
          <w:rFonts w:hint="eastAsia"/>
          <w:sz w:val="21"/>
          <w:szCs w:val="21"/>
        </w:rPr>
        <w:t>–</w:t>
      </w:r>
      <w:r w:rsidRPr="00FE7660">
        <w:rPr>
          <w:rFonts w:hint="eastAsia"/>
          <w:sz w:val="21"/>
          <w:szCs w:val="21"/>
        </w:rPr>
        <w:t>19]</w:t>
      </w:r>
      <w:r w:rsidRPr="00FE7660">
        <w:rPr>
          <w:rFonts w:hint="eastAsia"/>
          <w:sz w:val="21"/>
          <w:szCs w:val="21"/>
        </w:rPr>
        <w:t>。</w:t>
      </w:r>
    </w:p>
    <w:p w14:paraId="35054451" w14:textId="5AEBA3A5" w:rsidR="00FE7660" w:rsidRPr="00FE7660" w:rsidRDefault="00FE7660" w:rsidP="00FE7660">
      <w:pPr>
        <w:spacing w:line="276" w:lineRule="auto"/>
        <w:ind w:firstLine="420"/>
        <w:rPr>
          <w:sz w:val="21"/>
          <w:szCs w:val="21"/>
        </w:rPr>
      </w:pPr>
      <w:r w:rsidRPr="00FE7660">
        <w:rPr>
          <w:rFonts w:hint="eastAsia"/>
          <w:sz w:val="21"/>
          <w:szCs w:val="21"/>
        </w:rPr>
        <w:t>为提升采样效率与搜索引导能力，国内外研究者提出了多种基于方向性采样与双向搜索增强的改进方法。例如</w:t>
      </w:r>
      <w:r w:rsidRPr="00FE7660">
        <w:rPr>
          <w:rFonts w:hint="eastAsia"/>
          <w:sz w:val="21"/>
          <w:szCs w:val="21"/>
        </w:rPr>
        <w:t>ARRT-Connect[20]</w:t>
      </w:r>
      <w:r w:rsidRPr="00FE7660">
        <w:rPr>
          <w:rFonts w:hint="eastAsia"/>
          <w:sz w:val="21"/>
          <w:szCs w:val="21"/>
        </w:rPr>
        <w:t>、</w:t>
      </w:r>
      <w:r w:rsidRPr="00FE7660">
        <w:rPr>
          <w:rFonts w:hint="eastAsia"/>
          <w:sz w:val="21"/>
          <w:szCs w:val="21"/>
        </w:rPr>
        <w:t>ABQ-RRT*[21]</w:t>
      </w:r>
      <w:r w:rsidRPr="00FE7660">
        <w:rPr>
          <w:rFonts w:hint="eastAsia"/>
          <w:sz w:val="21"/>
          <w:szCs w:val="21"/>
        </w:rPr>
        <w:t>以及</w:t>
      </w:r>
      <w:r w:rsidRPr="00FE7660">
        <w:rPr>
          <w:rFonts w:hint="eastAsia"/>
          <w:sz w:val="21"/>
          <w:szCs w:val="21"/>
        </w:rPr>
        <w:t>PCA</w:t>
      </w:r>
      <w:r w:rsidRPr="00FE7660">
        <w:rPr>
          <w:rFonts w:hint="eastAsia"/>
          <w:sz w:val="21"/>
          <w:szCs w:val="21"/>
        </w:rPr>
        <w:t>引导采样方法</w:t>
      </w:r>
      <w:r w:rsidRPr="00FE7660">
        <w:rPr>
          <w:rFonts w:hint="eastAsia"/>
          <w:sz w:val="21"/>
          <w:szCs w:val="21"/>
        </w:rPr>
        <w:t>[22]</w:t>
      </w:r>
      <w:r w:rsidRPr="00FE7660">
        <w:rPr>
          <w:rFonts w:hint="eastAsia"/>
          <w:sz w:val="21"/>
          <w:szCs w:val="21"/>
        </w:rPr>
        <w:t>，通过利用未探索区域信息或可行通道几何特征对采样过程进行引导，从而提升搜索效率与连通性。然而，这类方法在复杂高维环境或多通道场景中仍可能产生冗余采样，且固定偏置策略难以适应不同搜索阶段的动态需求。</w:t>
      </w:r>
    </w:p>
    <w:p w14:paraId="678E37B5" w14:textId="32895E19" w:rsidR="00FE7660" w:rsidRPr="00FE7660" w:rsidRDefault="00FE7660" w:rsidP="00FE7660">
      <w:pPr>
        <w:spacing w:line="276" w:lineRule="auto"/>
        <w:ind w:firstLine="420"/>
        <w:rPr>
          <w:sz w:val="21"/>
          <w:szCs w:val="21"/>
        </w:rPr>
      </w:pPr>
      <w:r w:rsidRPr="00FE7660">
        <w:rPr>
          <w:rFonts w:hint="eastAsia"/>
          <w:sz w:val="21"/>
          <w:szCs w:val="21"/>
        </w:rPr>
        <w:t>Gammell</w:t>
      </w:r>
      <w:r w:rsidRPr="00FE7660">
        <w:rPr>
          <w:rFonts w:hint="eastAsia"/>
          <w:sz w:val="21"/>
          <w:szCs w:val="21"/>
        </w:rPr>
        <w:t>等提出的</w:t>
      </w:r>
      <w:r w:rsidRPr="00FE7660">
        <w:rPr>
          <w:rFonts w:hint="eastAsia"/>
          <w:sz w:val="21"/>
          <w:szCs w:val="21"/>
        </w:rPr>
        <w:t>Informed RRT*[23,24]</w:t>
      </w:r>
      <w:r w:rsidRPr="00FE7660">
        <w:rPr>
          <w:rFonts w:hint="eastAsia"/>
          <w:sz w:val="21"/>
          <w:szCs w:val="21"/>
        </w:rPr>
        <w:t>通过当前最优路径代价构造启发式采样子空间，将采样限制在可能改进解质量的区域内，为代价引导的约束采样提供了重要基础。在此基础上，</w:t>
      </w:r>
      <w:r w:rsidRPr="00FE7660">
        <w:rPr>
          <w:rFonts w:hint="eastAsia"/>
          <w:sz w:val="21"/>
          <w:szCs w:val="21"/>
        </w:rPr>
        <w:t>BIT*[25,26]</w:t>
      </w:r>
      <w:r w:rsidRPr="00FE7660">
        <w:rPr>
          <w:rFonts w:hint="eastAsia"/>
          <w:sz w:val="21"/>
          <w:szCs w:val="21"/>
        </w:rPr>
        <w:t>进一步结合启发式采样与隐式随机几何图搜索机制，以提升高维空间中的规划效率。近年来，针对固定启发式区域对代价估计误差敏感的问题，研究者提出了多种自适应约束采样策略</w:t>
      </w:r>
      <w:r w:rsidRPr="00FE7660">
        <w:rPr>
          <w:rFonts w:hint="eastAsia"/>
          <w:sz w:val="21"/>
          <w:szCs w:val="21"/>
        </w:rPr>
        <w:t>[27,28]</w:t>
      </w:r>
      <w:r w:rsidRPr="00FE7660">
        <w:rPr>
          <w:rFonts w:hint="eastAsia"/>
          <w:sz w:val="21"/>
          <w:szCs w:val="21"/>
        </w:rPr>
        <w:t>。其中，</w:t>
      </w:r>
      <w:r w:rsidRPr="00FE7660">
        <w:rPr>
          <w:rFonts w:hint="eastAsia"/>
          <w:sz w:val="21"/>
          <w:szCs w:val="21"/>
        </w:rPr>
        <w:t>Zhao</w:t>
      </w:r>
      <w:r w:rsidRPr="00FE7660">
        <w:rPr>
          <w:rFonts w:hint="eastAsia"/>
          <w:sz w:val="21"/>
          <w:szCs w:val="21"/>
        </w:rPr>
        <w:t>等提出的</w:t>
      </w:r>
      <w:r w:rsidRPr="00FE7660">
        <w:rPr>
          <w:rFonts w:hint="eastAsia"/>
          <w:sz w:val="21"/>
          <w:szCs w:val="21"/>
        </w:rPr>
        <w:t>Dynamic-RRT[29]</w:t>
      </w:r>
      <w:r w:rsidRPr="00FE7660">
        <w:rPr>
          <w:rFonts w:hint="eastAsia"/>
          <w:sz w:val="21"/>
          <w:szCs w:val="21"/>
        </w:rPr>
        <w:t>引入基于超椭球体的启发式约束采样机制，通过估计路径代价确定采样区域，并结合</w:t>
      </w:r>
      <w:r w:rsidRPr="00FE7660">
        <w:rPr>
          <w:rFonts w:hint="eastAsia"/>
          <w:sz w:val="21"/>
          <w:szCs w:val="21"/>
        </w:rPr>
        <w:t>Pareto</w:t>
      </w:r>
      <w:r w:rsidRPr="00FE7660">
        <w:rPr>
          <w:rFonts w:hint="eastAsia"/>
          <w:sz w:val="21"/>
          <w:szCs w:val="21"/>
        </w:rPr>
        <w:t>支配节点选择策略</w:t>
      </w:r>
      <w:r w:rsidRPr="00FE7660">
        <w:rPr>
          <w:rFonts w:hint="eastAsia"/>
          <w:sz w:val="21"/>
          <w:szCs w:val="21"/>
        </w:rPr>
        <w:t>[30]</w:t>
      </w:r>
      <w:r w:rsidRPr="00FE7660">
        <w:rPr>
          <w:rFonts w:hint="eastAsia"/>
          <w:sz w:val="21"/>
          <w:szCs w:val="21"/>
        </w:rPr>
        <w:t>及问题分解方法，在保证路径质量的同时提升了可行路径生成效率。</w:t>
      </w:r>
    </w:p>
    <w:p w14:paraId="3EBAD331" w14:textId="72689E2F" w:rsidR="00FE7660" w:rsidRPr="00FE7660" w:rsidRDefault="00FE7660" w:rsidP="00FE7660">
      <w:pPr>
        <w:spacing w:line="276" w:lineRule="auto"/>
        <w:ind w:firstLine="420"/>
        <w:rPr>
          <w:sz w:val="21"/>
          <w:szCs w:val="21"/>
        </w:rPr>
      </w:pPr>
      <w:r w:rsidRPr="00FE7660">
        <w:rPr>
          <w:rFonts w:hint="eastAsia"/>
          <w:sz w:val="21"/>
          <w:szCs w:val="21"/>
        </w:rPr>
        <w:t>尽管</w:t>
      </w:r>
      <w:r w:rsidRPr="00FE7660">
        <w:rPr>
          <w:rFonts w:hint="eastAsia"/>
          <w:sz w:val="21"/>
          <w:szCs w:val="21"/>
        </w:rPr>
        <w:t>Dynamic-RRT</w:t>
      </w:r>
      <w:r w:rsidRPr="00FE7660">
        <w:rPr>
          <w:rFonts w:hint="eastAsia"/>
          <w:sz w:val="21"/>
          <w:szCs w:val="21"/>
        </w:rPr>
        <w:t>在效率方面取得了一定改进，但仍存在两个关键局限性。首先，其约束采样机制对路径代价估计误差较为敏感。当代价被高估时，采样区域过大，导致大量无效采样；当代价被低估时，采样区域过早收缩，可能排除包含更优解的可行区域，从而影响收敛质量甚至导致规划失败。因此，仅依赖代价估计来确定采样范围，难以在整个搜索过程中稳定维持探索与开发之间的平衡。</w:t>
      </w:r>
    </w:p>
    <w:p w14:paraId="0BD341C8" w14:textId="0F7764F4" w:rsidR="00FE7660" w:rsidRPr="00FE7660" w:rsidRDefault="00FE7660" w:rsidP="00FE7660">
      <w:pPr>
        <w:spacing w:line="276" w:lineRule="auto"/>
        <w:ind w:firstLine="420"/>
        <w:rPr>
          <w:sz w:val="21"/>
          <w:szCs w:val="21"/>
        </w:rPr>
      </w:pPr>
      <w:r w:rsidRPr="00FE7660">
        <w:rPr>
          <w:rFonts w:hint="eastAsia"/>
          <w:sz w:val="21"/>
          <w:szCs w:val="21"/>
        </w:rPr>
        <w:t>其次，</w:t>
      </w:r>
      <w:r w:rsidRPr="00FE7660">
        <w:rPr>
          <w:rFonts w:hint="eastAsia"/>
          <w:sz w:val="21"/>
          <w:szCs w:val="21"/>
        </w:rPr>
        <w:t>Dynamic-RRT</w:t>
      </w:r>
      <w:r w:rsidRPr="00FE7660">
        <w:rPr>
          <w:rFonts w:hint="eastAsia"/>
          <w:sz w:val="21"/>
          <w:szCs w:val="21"/>
        </w:rPr>
        <w:t>采用单向搜索结构，其采样区域由起点与终点共同决定。在存在多通道或障碍分布不均的复杂环境中，该结构对搜索方向的自适应能力有限，仍可能产生冗余树扩展。因此，有效的约束采样方法不仅需要根据搜索进展动态调整采样范围，还应充分利用双向协同搜索机制以提升全局搜索效率。</w:t>
      </w:r>
    </w:p>
    <w:p w14:paraId="30488FA8" w14:textId="77777777" w:rsidR="00B64641" w:rsidRDefault="00FE7660" w:rsidP="00FE7660">
      <w:pPr>
        <w:spacing w:line="276" w:lineRule="auto"/>
        <w:ind w:firstLine="420"/>
        <w:rPr>
          <w:sz w:val="21"/>
          <w:szCs w:val="21"/>
        </w:rPr>
      </w:pPr>
      <w:r w:rsidRPr="00FE7660">
        <w:rPr>
          <w:rFonts w:hint="eastAsia"/>
          <w:sz w:val="21"/>
          <w:szCs w:val="21"/>
        </w:rPr>
        <w:t>针对上述问题，本文提出一种基于超椭球约束的双向快速扩展随机树方法——</w:t>
      </w:r>
      <w:r w:rsidRPr="00FE7660">
        <w:rPr>
          <w:rFonts w:hint="eastAsia"/>
          <w:sz w:val="21"/>
          <w:szCs w:val="21"/>
        </w:rPr>
        <w:t>SC-RRT</w:t>
      </w:r>
      <w:r w:rsidRPr="00FE7660">
        <w:rPr>
          <w:rFonts w:hint="eastAsia"/>
          <w:sz w:val="21"/>
          <w:szCs w:val="21"/>
        </w:rPr>
        <w:t>，并引入自适应双超椭球约束采样机制（</w:t>
      </w:r>
      <w:r w:rsidRPr="00FE7660">
        <w:rPr>
          <w:rFonts w:hint="eastAsia"/>
          <w:sz w:val="21"/>
          <w:szCs w:val="21"/>
        </w:rPr>
        <w:t>ADCS</w:t>
      </w:r>
      <w:r w:rsidRPr="00FE7660">
        <w:rPr>
          <w:rFonts w:hint="eastAsia"/>
          <w:sz w:val="21"/>
          <w:szCs w:val="21"/>
        </w:rPr>
        <w:t>）。在双向搜索框架下，引入中间汇合点，将全局规划问题分解为两个协同子问题，从而为双侧独立约束采样提供结构基础。</w:t>
      </w:r>
      <w:r w:rsidRPr="00FE7660">
        <w:rPr>
          <w:rFonts w:hint="eastAsia"/>
          <w:sz w:val="21"/>
          <w:szCs w:val="21"/>
        </w:rPr>
        <w:t>ADCS</w:t>
      </w:r>
      <w:r w:rsidRPr="00FE7660">
        <w:rPr>
          <w:rFonts w:hint="eastAsia"/>
          <w:sz w:val="21"/>
          <w:szCs w:val="21"/>
        </w:rPr>
        <w:t>方法在</w:t>
      </w:r>
    </w:p>
    <w:p w14:paraId="0C829FB6" w14:textId="5553CE89" w:rsidR="00FE7660" w:rsidRPr="00FE7660" w:rsidRDefault="00FE7660" w:rsidP="00FE7660">
      <w:pPr>
        <w:spacing w:line="276" w:lineRule="auto"/>
        <w:ind w:firstLine="420"/>
        <w:rPr>
          <w:sz w:val="21"/>
          <w:szCs w:val="21"/>
        </w:rPr>
      </w:pPr>
      <w:r w:rsidRPr="00FE7660">
        <w:rPr>
          <w:rFonts w:hint="eastAsia"/>
          <w:sz w:val="21"/>
          <w:szCs w:val="21"/>
        </w:rPr>
        <w:t>两侧分别构建非对称超椭球采样区域，</w:t>
      </w:r>
      <w:r w:rsidR="00B64641" w:rsidRPr="00B64641">
        <w:rPr>
          <w:sz w:val="21"/>
          <w:szCs w:val="21"/>
        </w:rPr>
        <w:t>并根据两侧独立的路径代价估计形成不同的约束范围</w:t>
      </w:r>
      <w:r w:rsidRPr="00FE7660">
        <w:rPr>
          <w:rFonts w:hint="eastAsia"/>
          <w:sz w:val="21"/>
          <w:szCs w:val="21"/>
        </w:rPr>
        <w:t>，从而提升采样效率并保持必要的探索能力。</w:t>
      </w:r>
    </w:p>
    <w:p w14:paraId="49ADCF1B" w14:textId="6CB41D0B" w:rsidR="00FE7660" w:rsidRPr="00FE7660" w:rsidRDefault="00FE7660" w:rsidP="00FE7660">
      <w:pPr>
        <w:spacing w:line="276" w:lineRule="auto"/>
        <w:ind w:firstLine="420"/>
        <w:rPr>
          <w:sz w:val="21"/>
          <w:szCs w:val="21"/>
        </w:rPr>
      </w:pPr>
      <w:r w:rsidRPr="00FE7660">
        <w:rPr>
          <w:rFonts w:hint="eastAsia"/>
          <w:sz w:val="21"/>
          <w:szCs w:val="21"/>
        </w:rPr>
        <w:t>此外，本文进一步提出基于搜索状态反馈的在线调节机制（</w:t>
      </w:r>
      <w:r w:rsidRPr="00FE7660">
        <w:rPr>
          <w:rFonts w:hint="eastAsia"/>
          <w:sz w:val="21"/>
          <w:szCs w:val="21"/>
        </w:rPr>
        <w:t>SSFOR</w:t>
      </w:r>
      <w:r w:rsidRPr="00FE7660">
        <w:rPr>
          <w:rFonts w:hint="eastAsia"/>
          <w:sz w:val="21"/>
          <w:szCs w:val="21"/>
        </w:rPr>
        <w:t>）。该机制利用当前最优路径代价的变化趋势，对超椭球扩张因子及启发式采样概率进行自适应调整。在搜索初期或陷入停滞阶段，适当放宽约束以扩大搜索范围；在路径持续优化阶段，则逐步收紧约束以提高有效采样密度并抑制冗余扩展，从而实现探索与开发之间的动态平衡。</w:t>
      </w:r>
    </w:p>
    <w:p w14:paraId="114BEA8E" w14:textId="5E7940B4" w:rsidR="00FE7660" w:rsidRPr="00FE7660" w:rsidRDefault="00FE7660" w:rsidP="00FE7660">
      <w:pPr>
        <w:spacing w:line="276" w:lineRule="auto"/>
        <w:ind w:firstLine="420"/>
        <w:rPr>
          <w:sz w:val="21"/>
          <w:szCs w:val="21"/>
        </w:rPr>
      </w:pPr>
      <w:r w:rsidRPr="00FE7660">
        <w:rPr>
          <w:rFonts w:hint="eastAsia"/>
          <w:sz w:val="21"/>
          <w:szCs w:val="21"/>
        </w:rPr>
        <w:t>本文方法在二维与三维环境中进行了系统验证，并以</w:t>
      </w:r>
      <w:r w:rsidRPr="00FE7660">
        <w:rPr>
          <w:rFonts w:hint="eastAsia"/>
          <w:sz w:val="21"/>
          <w:szCs w:val="21"/>
        </w:rPr>
        <w:t>Dynamic-RRT</w:t>
      </w:r>
      <w:r w:rsidRPr="00FE7660">
        <w:rPr>
          <w:rFonts w:hint="eastAsia"/>
          <w:sz w:val="21"/>
          <w:szCs w:val="21"/>
        </w:rPr>
        <w:t>及多种典型</w:t>
      </w:r>
      <w:r w:rsidRPr="00FE7660">
        <w:rPr>
          <w:rFonts w:hint="eastAsia"/>
          <w:sz w:val="21"/>
          <w:szCs w:val="21"/>
        </w:rPr>
        <w:t>RRT</w:t>
      </w:r>
      <w:r w:rsidRPr="00FE7660">
        <w:rPr>
          <w:rFonts w:hint="eastAsia"/>
          <w:sz w:val="21"/>
          <w:szCs w:val="21"/>
        </w:rPr>
        <w:t>方法作为对比基线，从路径长度、规划时间、节点数量及路径效率等指标对算法性能进行评估。此外，在真实六自由度机械臂系统中进行了实验验证，基于</w:t>
      </w:r>
      <w:r w:rsidRPr="00FE7660">
        <w:rPr>
          <w:rFonts w:hint="eastAsia"/>
          <w:sz w:val="21"/>
          <w:szCs w:val="21"/>
        </w:rPr>
        <w:t>RGB-D</w:t>
      </w:r>
      <w:r w:rsidRPr="00FE7660">
        <w:rPr>
          <w:rFonts w:hint="eastAsia"/>
          <w:sz w:val="21"/>
          <w:szCs w:val="21"/>
        </w:rPr>
        <w:t>感知的非结构化三维环境实现多目标连续轨迹规划与执行，以验证方法的实际可用性与工程适应性。</w:t>
      </w:r>
    </w:p>
    <w:p w14:paraId="375C881E" w14:textId="221A1A8C" w:rsidR="00FE7660" w:rsidRPr="00FE7660" w:rsidRDefault="00FE7660" w:rsidP="00FE7660">
      <w:pPr>
        <w:spacing w:line="276" w:lineRule="auto"/>
        <w:ind w:firstLine="420"/>
        <w:rPr>
          <w:sz w:val="21"/>
          <w:szCs w:val="21"/>
        </w:rPr>
      </w:pPr>
      <w:r w:rsidRPr="00FE7660">
        <w:rPr>
          <w:rFonts w:hint="eastAsia"/>
          <w:sz w:val="21"/>
          <w:szCs w:val="21"/>
        </w:rPr>
        <w:t>本文主要贡献如下：</w:t>
      </w:r>
    </w:p>
    <w:p w14:paraId="3FB530F3" w14:textId="3A60794C" w:rsidR="00FE7660" w:rsidRPr="00FE7660" w:rsidRDefault="00FE7660" w:rsidP="0064081F">
      <w:pPr>
        <w:spacing w:line="276" w:lineRule="auto"/>
        <w:ind w:firstLine="420"/>
        <w:rPr>
          <w:sz w:val="21"/>
          <w:szCs w:val="21"/>
        </w:rPr>
      </w:pPr>
      <w:r w:rsidRPr="00FE7660">
        <w:rPr>
          <w:rFonts w:hint="eastAsia"/>
          <w:sz w:val="21"/>
          <w:szCs w:val="21"/>
        </w:rPr>
        <w:t xml:space="preserve">1. </w:t>
      </w:r>
      <w:r w:rsidRPr="00FE7660">
        <w:rPr>
          <w:rFonts w:hint="eastAsia"/>
          <w:sz w:val="21"/>
          <w:szCs w:val="21"/>
        </w:rPr>
        <w:t>提出一种基于超椭球约束的双向</w:t>
      </w:r>
      <w:r w:rsidRPr="00FE7660">
        <w:rPr>
          <w:rFonts w:hint="eastAsia"/>
          <w:sz w:val="21"/>
          <w:szCs w:val="21"/>
        </w:rPr>
        <w:t>RRT</w:t>
      </w:r>
      <w:r w:rsidRPr="00FE7660">
        <w:rPr>
          <w:rFonts w:hint="eastAsia"/>
          <w:sz w:val="21"/>
          <w:szCs w:val="21"/>
        </w:rPr>
        <w:t>框架（</w:t>
      </w:r>
      <w:r w:rsidRPr="00FE7660">
        <w:rPr>
          <w:rFonts w:hint="eastAsia"/>
          <w:sz w:val="21"/>
          <w:szCs w:val="21"/>
        </w:rPr>
        <w:t>SC-RRT</w:t>
      </w:r>
      <w:r w:rsidRPr="00FE7660">
        <w:rPr>
          <w:rFonts w:hint="eastAsia"/>
          <w:sz w:val="21"/>
          <w:szCs w:val="21"/>
        </w:rPr>
        <w:t>），通过引入中间汇合点将全局规划问题分解为两个协同子问题，为双向独立约束采样提供结构基础。</w:t>
      </w:r>
    </w:p>
    <w:p w14:paraId="660C7135" w14:textId="1DD5CEC2" w:rsidR="00FE7660" w:rsidRPr="00FE7660" w:rsidRDefault="00FE7660" w:rsidP="00FE7660">
      <w:pPr>
        <w:spacing w:line="276" w:lineRule="auto"/>
        <w:ind w:firstLine="420"/>
        <w:rPr>
          <w:sz w:val="21"/>
          <w:szCs w:val="21"/>
        </w:rPr>
      </w:pPr>
      <w:r w:rsidRPr="00FE7660">
        <w:rPr>
          <w:rFonts w:hint="eastAsia"/>
          <w:sz w:val="21"/>
          <w:szCs w:val="21"/>
        </w:rPr>
        <w:lastRenderedPageBreak/>
        <w:t xml:space="preserve">2. </w:t>
      </w:r>
      <w:r w:rsidR="008B1E36" w:rsidRPr="008B1E36">
        <w:rPr>
          <w:sz w:val="21"/>
          <w:szCs w:val="21"/>
        </w:rPr>
        <w:t>提出自适应</w:t>
      </w:r>
      <w:r w:rsidR="0064081F">
        <w:rPr>
          <w:rFonts w:hint="eastAsia"/>
          <w:sz w:val="21"/>
          <w:szCs w:val="21"/>
        </w:rPr>
        <w:t>非对称</w:t>
      </w:r>
      <w:r w:rsidR="008B1E36" w:rsidRPr="008B1E36">
        <w:rPr>
          <w:sz w:val="21"/>
          <w:szCs w:val="21"/>
        </w:rPr>
        <w:t>双椭球约束采样策略（</w:t>
      </w:r>
      <w:r w:rsidR="008B1E36" w:rsidRPr="008B1E36">
        <w:rPr>
          <w:sz w:val="21"/>
          <w:szCs w:val="21"/>
        </w:rPr>
        <w:t>ADCS</w:t>
      </w:r>
      <w:r w:rsidR="008B1E36" w:rsidRPr="008B1E36">
        <w:rPr>
          <w:sz w:val="21"/>
          <w:szCs w:val="21"/>
        </w:rPr>
        <w:t>），在双向搜索中分别构建</w:t>
      </w:r>
      <w:r w:rsidR="0064081F">
        <w:rPr>
          <w:rFonts w:hint="eastAsia"/>
          <w:sz w:val="21"/>
          <w:szCs w:val="21"/>
        </w:rPr>
        <w:t>约束</w:t>
      </w:r>
      <w:r w:rsidR="008B1E36" w:rsidRPr="008B1E36">
        <w:rPr>
          <w:sz w:val="21"/>
          <w:szCs w:val="21"/>
        </w:rPr>
        <w:t>采样区域，并结合</w:t>
      </w:r>
      <w:r w:rsidR="0064081F">
        <w:rPr>
          <w:rFonts w:hint="eastAsia"/>
          <w:sz w:val="21"/>
          <w:szCs w:val="21"/>
        </w:rPr>
        <w:t>方向特定</w:t>
      </w:r>
      <w:r w:rsidR="008B1E36" w:rsidRPr="008B1E36">
        <w:rPr>
          <w:sz w:val="21"/>
          <w:szCs w:val="21"/>
        </w:rPr>
        <w:t>的路径代价估计形成差异化</w:t>
      </w:r>
      <w:r w:rsidR="0064081F">
        <w:rPr>
          <w:rFonts w:hint="eastAsia"/>
          <w:sz w:val="21"/>
          <w:szCs w:val="21"/>
        </w:rPr>
        <w:t>采样</w:t>
      </w:r>
      <w:r w:rsidR="008B1E36" w:rsidRPr="008B1E36">
        <w:rPr>
          <w:sz w:val="21"/>
          <w:szCs w:val="21"/>
        </w:rPr>
        <w:t>范围，从而提升采样效率与探索能力</w:t>
      </w:r>
      <w:r w:rsidRPr="00FE7660">
        <w:rPr>
          <w:rFonts w:hint="eastAsia"/>
          <w:sz w:val="21"/>
          <w:szCs w:val="21"/>
        </w:rPr>
        <w:t>。</w:t>
      </w:r>
    </w:p>
    <w:p w14:paraId="27115576" w14:textId="2EA7BE88" w:rsidR="00FE7660" w:rsidRPr="00FE7660" w:rsidRDefault="00FE7660" w:rsidP="00FE7660">
      <w:pPr>
        <w:spacing w:line="276" w:lineRule="auto"/>
        <w:ind w:firstLine="420"/>
        <w:rPr>
          <w:sz w:val="21"/>
          <w:szCs w:val="21"/>
        </w:rPr>
      </w:pPr>
      <w:r w:rsidRPr="00FE7660">
        <w:rPr>
          <w:rFonts w:hint="eastAsia"/>
          <w:sz w:val="21"/>
          <w:szCs w:val="21"/>
        </w:rPr>
        <w:t xml:space="preserve">3. </w:t>
      </w:r>
      <w:r w:rsidRPr="00FE7660">
        <w:rPr>
          <w:rFonts w:hint="eastAsia"/>
          <w:sz w:val="21"/>
          <w:szCs w:val="21"/>
        </w:rPr>
        <w:t>提出基于搜索状态反馈的在线调节机制（</w:t>
      </w:r>
      <w:r w:rsidRPr="00FE7660">
        <w:rPr>
          <w:rFonts w:hint="eastAsia"/>
          <w:sz w:val="21"/>
          <w:szCs w:val="21"/>
        </w:rPr>
        <w:t>SSFOR</w:t>
      </w:r>
      <w:r w:rsidRPr="00FE7660">
        <w:rPr>
          <w:rFonts w:hint="eastAsia"/>
          <w:sz w:val="21"/>
          <w:szCs w:val="21"/>
        </w:rPr>
        <w:t>），</w:t>
      </w:r>
      <w:r w:rsidR="0064081F" w:rsidRPr="0064081F">
        <w:rPr>
          <w:sz w:val="21"/>
          <w:szCs w:val="21"/>
        </w:rPr>
        <w:t>根据各搜索方向近期最优路径代价的改善程度构造反馈偏差，并通过直接映射方式在线调节超椭球扩张系数与启发式采样概率</w:t>
      </w:r>
      <w:r w:rsidRPr="00FE7660">
        <w:rPr>
          <w:rFonts w:hint="eastAsia"/>
          <w:sz w:val="21"/>
          <w:szCs w:val="21"/>
        </w:rPr>
        <w:t>，有效</w:t>
      </w:r>
      <w:r w:rsidR="0064081F" w:rsidRPr="0064081F">
        <w:rPr>
          <w:sz w:val="21"/>
          <w:szCs w:val="21"/>
        </w:rPr>
        <w:t>缓解固定约束参数引起的过度扩张或过早收缩问题</w:t>
      </w:r>
      <w:r w:rsidRPr="00FE7660">
        <w:rPr>
          <w:rFonts w:hint="eastAsia"/>
          <w:sz w:val="21"/>
          <w:szCs w:val="21"/>
        </w:rPr>
        <w:t>。</w:t>
      </w:r>
    </w:p>
    <w:p w14:paraId="5EFBE3AF" w14:textId="11885561" w:rsidR="009C3D65" w:rsidRDefault="00FE7660" w:rsidP="00FE7660">
      <w:pPr>
        <w:spacing w:line="276" w:lineRule="auto"/>
        <w:ind w:firstLine="420"/>
        <w:rPr>
          <w:sz w:val="21"/>
          <w:szCs w:val="21"/>
        </w:rPr>
      </w:pPr>
      <w:r w:rsidRPr="00FE7660">
        <w:rPr>
          <w:rFonts w:hint="eastAsia"/>
          <w:sz w:val="21"/>
          <w:szCs w:val="21"/>
        </w:rPr>
        <w:t xml:space="preserve">4. </w:t>
      </w:r>
      <w:r w:rsidR="00D55428" w:rsidRPr="00D55428">
        <w:rPr>
          <w:sz w:val="21"/>
          <w:szCs w:val="21"/>
        </w:rPr>
        <w:t>通过二维定量比较、三维仿真验证以及真实六自由度机械臂实验</w:t>
      </w:r>
      <w:r w:rsidR="0064081F" w:rsidRPr="0064081F">
        <w:rPr>
          <w:sz w:val="21"/>
          <w:szCs w:val="21"/>
        </w:rPr>
        <w:t>对所提方法进行验证</w:t>
      </w:r>
      <w:r w:rsidRPr="00FE7660">
        <w:rPr>
          <w:rFonts w:hint="eastAsia"/>
          <w:sz w:val="21"/>
          <w:szCs w:val="21"/>
        </w:rPr>
        <w:t>，结果表明</w:t>
      </w:r>
      <w:r w:rsidRPr="00FE7660">
        <w:rPr>
          <w:rFonts w:hint="eastAsia"/>
          <w:sz w:val="21"/>
          <w:szCs w:val="21"/>
        </w:rPr>
        <w:t>SC-RRT</w:t>
      </w:r>
      <w:r w:rsidRPr="00FE7660">
        <w:rPr>
          <w:rFonts w:hint="eastAsia"/>
          <w:sz w:val="21"/>
          <w:szCs w:val="21"/>
        </w:rPr>
        <w:t>在</w:t>
      </w:r>
      <w:r w:rsidR="0064081F" w:rsidRPr="0064081F">
        <w:rPr>
          <w:sz w:val="21"/>
          <w:szCs w:val="21"/>
        </w:rPr>
        <w:t>保持较高路径质量的同时能够显著降低规划时间和采样节点数量，并具有良好的实际轨迹执行能力</w:t>
      </w:r>
      <w:r w:rsidRPr="00FE7660">
        <w:rPr>
          <w:rFonts w:hint="eastAsia"/>
          <w:sz w:val="21"/>
          <w:szCs w:val="21"/>
        </w:rPr>
        <w:t>。</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43F6BE72"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 xml:space="preserve">Problem Formulation and Environment </w:t>
      </w:r>
      <w:r w:rsidR="0059270D" w:rsidRPr="0059270D">
        <w:rPr>
          <w:b/>
          <w:bCs/>
          <w:sz w:val="21"/>
          <w:szCs w:val="21"/>
        </w:rPr>
        <w:t>Representation</w:t>
      </w:r>
    </w:p>
    <w:p w14:paraId="27CE3BF5" w14:textId="7B845EAC" w:rsidR="00F91573" w:rsidRPr="002524F9" w:rsidRDefault="00F91573" w:rsidP="00F91573">
      <w:pPr>
        <w:spacing w:line="276" w:lineRule="auto"/>
        <w:ind w:firstLineChars="0" w:firstLine="420"/>
        <w:rPr>
          <w:sz w:val="21"/>
          <w:szCs w:val="21"/>
        </w:rPr>
      </w:pPr>
      <w:r w:rsidRPr="002524F9">
        <w:rPr>
          <w:sz w:val="21"/>
          <w:szCs w:val="21"/>
        </w:rPr>
        <w:t xml:space="preserve">To establish the mathematical model of the path planning problem </w:t>
      </w:r>
      <w:r w:rsidRPr="002524F9">
        <w:rPr>
          <w:sz w:val="21"/>
          <w:szCs w:val="21"/>
        </w:rPr>
        <w:fldChar w:fldCharType="begin"/>
      </w:r>
      <w:r w:rsidRPr="002524F9">
        <w:rPr>
          <w:sz w:val="21"/>
          <w:szCs w:val="21"/>
        </w:rPr>
        <w:instrText xml:space="preserve"> REF _Ref236082569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[31]</w:t>
      </w:r>
      <w:r w:rsidRPr="002524F9">
        <w:rPr>
          <w:sz w:val="21"/>
          <w:szCs w:val="21"/>
        </w:rPr>
        <w:fldChar w:fldCharType="end"/>
      </w:r>
      <w:r w:rsidRPr="002524F9">
        <w:rPr>
          <w:sz w:val="21"/>
          <w:szCs w:val="21"/>
        </w:rPr>
        <w:t xml:space="preserve">, the Cartesian workspace W </w:t>
      </w:r>
      <w:r w:rsidRPr="002524F9">
        <w:rPr>
          <w:rFonts w:ascii="Cambria Math" w:hAnsi="Cambria Math" w:cs="Cambria Math"/>
          <w:sz w:val="21"/>
          <w:szCs w:val="21"/>
        </w:rPr>
        <w:t>⊆</w:t>
      </w:r>
      <w:r w:rsidRPr="002524F9">
        <w:rPr>
          <w:sz w:val="21"/>
          <w:szCs w:val="21"/>
        </w:rPr>
        <w:t xml:space="preserve"> R</w:t>
      </w:r>
      <w:r w:rsidRPr="00350AD6">
        <w:rPr>
          <w:sz w:val="21"/>
          <w:szCs w:val="21"/>
          <w:vertAlign w:val="superscript"/>
        </w:rPr>
        <w:t>m</w:t>
      </w:r>
      <w:r w:rsidRPr="002524F9">
        <w:rPr>
          <w:sz w:val="21"/>
          <w:szCs w:val="21"/>
        </w:rPr>
        <w:t xml:space="preserve"> </w:t>
      </w:r>
      <w:r w:rsidR="00DB0808">
        <w:rPr>
          <w:rFonts w:hint="eastAsia"/>
          <w:sz w:val="21"/>
          <w:szCs w:val="21"/>
        </w:rPr>
        <w:t>is</w:t>
      </w:r>
      <w:r w:rsidRPr="002524F9">
        <w:rPr>
          <w:sz w:val="21"/>
          <w:szCs w:val="21"/>
        </w:rPr>
        <w:t xml:space="preserve"> defined, where m and n denote the</w:t>
      </w:r>
      <w:r w:rsidR="00DB0808" w:rsidRPr="00DB0808">
        <w:t xml:space="preserve"> </w:t>
      </w:r>
      <w:r w:rsidR="00DB0808" w:rsidRPr="00DB0808">
        <w:rPr>
          <w:sz w:val="21"/>
          <w:szCs w:val="21"/>
        </w:rPr>
        <w:t>workspace dimension</w:t>
      </w:r>
      <w:r w:rsidRPr="002524F9">
        <w:rPr>
          <w:sz w:val="21"/>
          <w:szCs w:val="21"/>
        </w:rPr>
        <w:fldChar w:fldCharType="begin"/>
      </w:r>
      <w:r w:rsidRPr="002524F9">
        <w:rPr>
          <w:sz w:val="21"/>
          <w:szCs w:val="21"/>
        </w:rPr>
        <w:instrText xml:space="preserve"> REF _Ref236082584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[32]</w:t>
      </w:r>
      <w:r w:rsidRPr="002524F9">
        <w:rPr>
          <w:sz w:val="21"/>
          <w:szCs w:val="21"/>
        </w:rPr>
        <w:fldChar w:fldCharType="end"/>
      </w:r>
      <w:r w:rsidRPr="002524F9">
        <w:rPr>
          <w:sz w:val="21"/>
          <w:szCs w:val="21"/>
        </w:rPr>
        <w:t xml:space="preserve">. </w:t>
      </w:r>
      <w:r w:rsidR="00340DBD" w:rsidRPr="00853328">
        <w:rPr>
          <w:sz w:val="21"/>
          <w:szCs w:val="21"/>
        </w:rPr>
        <w:t>The state of the robot in the workspace is represented as</w:t>
      </w:r>
      <w:r w:rsidRPr="002524F9">
        <w:rPr>
          <w:sz w:val="21"/>
          <w:szCs w:val="21"/>
        </w:rPr>
        <w:t>:</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5pt;height:13.15pt" o:ole="">
            <v:imagedata r:id="rId14" o:title=""/>
          </v:shape>
          <o:OLEObject Type="Embed" ProgID="Equation.DSMT4" ShapeID="_x0000_i1025" DrawAspect="Content" ObjectID="_1849891848" r:id="rId15"/>
        </w:object>
      </w:r>
    </w:p>
    <w:p w14:paraId="59969CC7" w14:textId="349CE3EA" w:rsidR="00790245" w:rsidRPr="002524F9" w:rsidRDefault="00AD2961" w:rsidP="0059270D">
      <w:pPr>
        <w:ind w:firstLineChars="0" w:firstLine="400"/>
        <w:rPr>
          <w:sz w:val="21"/>
          <w:szCs w:val="21"/>
        </w:rPr>
      </w:pPr>
      <w:r w:rsidRPr="00AD2961">
        <w:rPr>
          <w:sz w:val="21"/>
          <w:szCs w:val="21"/>
        </w:rPr>
        <w:t>The workspace is partitioned into a collision-free region</w:t>
      </w:r>
      <w:r>
        <w:rPr>
          <w:rFonts w:hint="eastAsia"/>
          <w:sz w:val="21"/>
          <w:szCs w:val="21"/>
        </w:rPr>
        <w:t xml:space="preserve"> </w:t>
      </w:r>
      <w:r w:rsidR="00790245" w:rsidRPr="002524F9">
        <w:rPr>
          <w:sz w:val="21"/>
          <w:szCs w:val="21"/>
        </w:rPr>
        <w:t>W</w:t>
      </w:r>
      <w:r w:rsidR="00790245" w:rsidRPr="002524F9">
        <w:rPr>
          <w:sz w:val="21"/>
          <w:szCs w:val="21"/>
          <w:vertAlign w:val="subscript"/>
        </w:rPr>
        <w:t>free</w:t>
      </w:r>
      <w:r w:rsidR="00790245" w:rsidRPr="002524F9">
        <w:rPr>
          <w:sz w:val="21"/>
          <w:szCs w:val="21"/>
        </w:rPr>
        <w:t xml:space="preserve"> </w:t>
      </w:r>
      <w:r w:rsidRPr="00AD2961">
        <w:rPr>
          <w:sz w:val="21"/>
          <w:szCs w:val="21"/>
        </w:rPr>
        <w:t>and an obstacle region</w:t>
      </w:r>
      <w:r>
        <w:rPr>
          <w:rFonts w:hint="eastAsia"/>
          <w:sz w:val="21"/>
          <w:szCs w:val="21"/>
        </w:rPr>
        <w:t xml:space="preserve"> </w:t>
      </w:r>
      <w:r w:rsidRPr="002524F9">
        <w:rPr>
          <w:sz w:val="21"/>
          <w:szCs w:val="21"/>
        </w:rPr>
        <w:t>W</w:t>
      </w:r>
      <w:r w:rsidRPr="002524F9">
        <w:rPr>
          <w:sz w:val="21"/>
          <w:szCs w:val="21"/>
          <w:vertAlign w:val="subscript"/>
        </w:rPr>
        <w:t>obs</w:t>
      </w:r>
      <w:r w:rsidR="00832281" w:rsidRPr="002524F9">
        <w:rPr>
          <w:sz w:val="21"/>
          <w:szCs w:val="21"/>
        </w:rPr>
        <w:t xml:space="preserve">, </w:t>
      </w:r>
      <w:r w:rsidR="00832281">
        <w:rPr>
          <w:rFonts w:hint="eastAsia"/>
          <w:sz w:val="21"/>
          <w:szCs w:val="21"/>
        </w:rPr>
        <w:t>w</w:t>
      </w:r>
      <w:r w:rsidRPr="00AD2961">
        <w:rPr>
          <w:sz w:val="21"/>
          <w:szCs w:val="21"/>
        </w:rPr>
        <w:t xml:space="preserve">here </w:t>
      </w:r>
      <w:r w:rsidR="00904220" w:rsidRPr="002524F9">
        <w:rPr>
          <w:sz w:val="21"/>
          <w:szCs w:val="21"/>
        </w:rPr>
        <w:t>W</w:t>
      </w:r>
      <w:r w:rsidR="00904220" w:rsidRPr="002524F9">
        <w:rPr>
          <w:sz w:val="21"/>
          <w:szCs w:val="21"/>
          <w:vertAlign w:val="subscript"/>
        </w:rPr>
        <w:t>free</w:t>
      </w:r>
      <w:r w:rsidR="00904220" w:rsidRPr="002524F9">
        <w:rPr>
          <w:sz w:val="21"/>
          <w:szCs w:val="21"/>
        </w:rPr>
        <w:t xml:space="preserve"> </w:t>
      </w:r>
      <w:r w:rsidR="00904220" w:rsidRPr="00904220">
        <w:rPr>
          <w:sz w:val="21"/>
          <w:szCs w:val="21"/>
        </w:rPr>
        <w:t>denotes collision</w:t>
      </w:r>
      <w:r w:rsidR="00904220" w:rsidRPr="00904220">
        <w:rPr>
          <w:sz w:val="21"/>
          <w:szCs w:val="21"/>
        </w:rPr>
        <w:noBreakHyphen/>
        <w:t>free spatial states and</w:t>
      </w:r>
      <w:r w:rsidR="00904220">
        <w:rPr>
          <w:rFonts w:hint="eastAsia"/>
          <w:sz w:val="21"/>
          <w:szCs w:val="21"/>
        </w:rPr>
        <w:t xml:space="preserve"> </w:t>
      </w:r>
      <w:r w:rsidR="00904220" w:rsidRPr="002524F9">
        <w:rPr>
          <w:sz w:val="21"/>
          <w:szCs w:val="21"/>
        </w:rPr>
        <w:t>W</w:t>
      </w:r>
      <w:r w:rsidR="00904220" w:rsidRPr="002524F9">
        <w:rPr>
          <w:sz w:val="21"/>
          <w:szCs w:val="21"/>
          <w:vertAlign w:val="subscript"/>
        </w:rPr>
        <w:t>obs</w:t>
      </w:r>
      <w:r w:rsidR="00904220">
        <w:rPr>
          <w:rFonts w:hint="eastAsia"/>
          <w:sz w:val="21"/>
          <w:szCs w:val="21"/>
          <w:vertAlign w:val="subscript"/>
        </w:rPr>
        <w:t xml:space="preserve"> </w:t>
      </w:r>
      <w:r w:rsidR="00904220" w:rsidRPr="00904220">
        <w:rPr>
          <w:sz w:val="21"/>
          <w:szCs w:val="21"/>
        </w:rPr>
        <w:t xml:space="preserve">represents the obstacle region. </w:t>
      </w:r>
      <w:r w:rsidRPr="00AD2961">
        <w:rPr>
          <w:sz w:val="21"/>
          <w:szCs w:val="21"/>
        </w:rPr>
        <w:t>Therefore, the workspace satisfies:</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85pt;height:18.15pt" o:ole="">
            <v:imagedata r:id="rId16" o:title=""/>
          </v:shape>
          <o:OLEObject Type="Embed" ProgID="Equation.DSMT4" ShapeID="_x0000_i1026" DrawAspect="Content" ObjectID="_1849891849" r:id="rId17"/>
        </w:object>
      </w:r>
    </w:p>
    <w:p w14:paraId="3420BBED" w14:textId="024C1D2F" w:rsidR="0059270D" w:rsidRPr="0059270D" w:rsidRDefault="0059270D" w:rsidP="001641E3">
      <w:pPr>
        <w:ind w:firstLineChars="0" w:firstLine="400"/>
        <w:rPr>
          <w:sz w:val="21"/>
          <w:szCs w:val="21"/>
        </w:rPr>
      </w:pPr>
      <w:r w:rsidRPr="0059270D">
        <w:rPr>
          <w:sz w:val="21"/>
          <w:szCs w:val="21"/>
        </w:rPr>
        <w:t>The start and goal states of the planning problem are denoted as</w:t>
      </w:r>
      <w:r w:rsidR="00790245" w:rsidRPr="002524F9">
        <w:rPr>
          <w:sz w:val="21"/>
          <w:szCs w:val="21"/>
        </w:rPr>
        <w:t xml:space="preserve"> x</w:t>
      </w:r>
      <w:r w:rsidR="00790245" w:rsidRPr="002524F9">
        <w:rPr>
          <w:sz w:val="21"/>
          <w:szCs w:val="21"/>
          <w:vertAlign w:val="subscript"/>
        </w:rPr>
        <w:t>start</w:t>
      </w:r>
      <w:r w:rsidR="00790245" w:rsidRPr="002524F9">
        <w:rPr>
          <w:sz w:val="21"/>
          <w:szCs w:val="21"/>
        </w:rPr>
        <w:t xml:space="preserve"> and x</w:t>
      </w:r>
      <w:r w:rsidR="00790245" w:rsidRPr="002524F9">
        <w:rPr>
          <w:sz w:val="21"/>
          <w:szCs w:val="21"/>
          <w:vertAlign w:val="subscript"/>
        </w:rPr>
        <w:t>goal</w:t>
      </w:r>
      <w:r w:rsidR="00790245" w:rsidRPr="002524F9">
        <w:rPr>
          <w:sz w:val="21"/>
          <w:szCs w:val="21"/>
        </w:rPr>
        <w:t>, respectively, where both satisfy x</w:t>
      </w:r>
      <w:r w:rsidR="00790245" w:rsidRPr="002524F9">
        <w:rPr>
          <w:sz w:val="21"/>
          <w:szCs w:val="21"/>
          <w:vertAlign w:val="subscript"/>
        </w:rPr>
        <w:t>start</w:t>
      </w:r>
      <w:r w:rsidR="00790245" w:rsidRPr="002524F9">
        <w:rPr>
          <w:sz w:val="21"/>
          <w:szCs w:val="21"/>
        </w:rPr>
        <w:t>, x</w:t>
      </w:r>
      <w:r w:rsidR="00790245" w:rsidRPr="002524F9">
        <w:rPr>
          <w:sz w:val="21"/>
          <w:szCs w:val="21"/>
          <w:vertAlign w:val="subscript"/>
        </w:rPr>
        <w:t>goal</w:t>
      </w:r>
      <w:r w:rsidR="00790245" w:rsidRPr="002524F9">
        <w:rPr>
          <w:sz w:val="21"/>
          <w:szCs w:val="21"/>
        </w:rPr>
        <w:t xml:space="preserve"> </w:t>
      </w:r>
      <w:r w:rsidR="00790245" w:rsidRPr="002524F9">
        <w:rPr>
          <w:rFonts w:ascii="Cambria Math" w:hAnsi="Cambria Math" w:cs="Cambria Math"/>
          <w:sz w:val="21"/>
          <w:szCs w:val="21"/>
        </w:rPr>
        <w:t>∈</w:t>
      </w:r>
      <w:r w:rsidR="00790245" w:rsidRPr="002524F9">
        <w:rPr>
          <w:sz w:val="21"/>
          <w:szCs w:val="21"/>
        </w:rPr>
        <w:t xml:space="preserve"> W</w:t>
      </w:r>
      <w:r w:rsidR="00790245" w:rsidRPr="002524F9">
        <w:rPr>
          <w:sz w:val="21"/>
          <w:szCs w:val="21"/>
          <w:vertAlign w:val="subscript"/>
        </w:rPr>
        <w:t>free</w:t>
      </w:r>
      <w:r>
        <w:rPr>
          <w:rFonts w:hint="eastAsia"/>
          <w:sz w:val="21"/>
          <w:szCs w:val="21"/>
        </w:rPr>
        <w:t>.</w:t>
      </w:r>
      <w:r w:rsidR="00790245" w:rsidRPr="002524F9">
        <w:rPr>
          <w:sz w:val="21"/>
          <w:szCs w:val="21"/>
        </w:rPr>
        <w:t xml:space="preserve"> </w:t>
      </w:r>
      <w:r w:rsidRPr="0059270D">
        <w:rPr>
          <w:sz w:val="21"/>
          <w:szCs w:val="21"/>
        </w:rPr>
        <w:t xml:space="preserve">As illustrated in Fig. 1, the SC-RRT algorithm constructs two search trees, </w:t>
      </w:r>
      <w:r w:rsidRPr="002524F9">
        <w:rPr>
          <w:sz w:val="21"/>
          <w:szCs w:val="21"/>
        </w:rPr>
        <w:t>T</w:t>
      </w:r>
      <w:r w:rsidRPr="002524F9">
        <w:rPr>
          <w:sz w:val="21"/>
          <w:szCs w:val="21"/>
          <w:vertAlign w:val="subscript"/>
        </w:rPr>
        <w:t>A</w:t>
      </w:r>
      <w:r w:rsidRPr="002524F9">
        <w:rPr>
          <w:sz w:val="21"/>
          <w:szCs w:val="21"/>
        </w:rPr>
        <w:t xml:space="preserve"> and T</w:t>
      </w:r>
      <w:r w:rsidRPr="002524F9">
        <w:rPr>
          <w:sz w:val="21"/>
          <w:szCs w:val="21"/>
          <w:vertAlign w:val="subscript"/>
        </w:rPr>
        <w:t>B</w:t>
      </w:r>
      <w:r w:rsidRPr="0059270D">
        <w:rPr>
          <w:sz w:val="21"/>
          <w:szCs w:val="21"/>
        </w:rPr>
        <w:t xml:space="preserve">, which are rooted at </w:t>
      </w:r>
      <w:r w:rsidRPr="002524F9">
        <w:rPr>
          <w:sz w:val="21"/>
          <w:szCs w:val="21"/>
        </w:rPr>
        <w:t>x</w:t>
      </w:r>
      <w:r w:rsidRPr="002524F9">
        <w:rPr>
          <w:sz w:val="21"/>
          <w:szCs w:val="21"/>
          <w:vertAlign w:val="subscript"/>
        </w:rPr>
        <w:t>start</w:t>
      </w:r>
      <w:r w:rsidRPr="002524F9">
        <w:rPr>
          <w:sz w:val="21"/>
          <w:szCs w:val="21"/>
        </w:rPr>
        <w:t xml:space="preserve"> and x</w:t>
      </w:r>
      <w:r w:rsidRPr="002524F9">
        <w:rPr>
          <w:sz w:val="21"/>
          <w:szCs w:val="21"/>
          <w:vertAlign w:val="subscript"/>
        </w:rPr>
        <w:t>goal</w:t>
      </w:r>
      <w:r w:rsidRPr="0059270D">
        <w:rPr>
          <w:sz w:val="21"/>
          <w:szCs w:val="21"/>
        </w:rPr>
        <w:t>, respectively. To enhance the coordination of bidirectional search, a dynamic intermediate</w:t>
      </w:r>
      <w:r w:rsidR="001641E3">
        <w:rPr>
          <w:rFonts w:hint="eastAsia"/>
          <w:sz w:val="21"/>
          <w:szCs w:val="21"/>
        </w:rPr>
        <w:t xml:space="preserve"> </w:t>
      </w:r>
      <w:r w:rsidRPr="0059270D">
        <w:rPr>
          <w:sz w:val="21"/>
          <w:szCs w:val="21"/>
        </w:rPr>
        <w:t xml:space="preserve">point </w:t>
      </w:r>
      <w:r w:rsidRPr="002524F9">
        <w:rPr>
          <w:sz w:val="21"/>
          <w:szCs w:val="21"/>
        </w:rPr>
        <w:t>x</w:t>
      </w:r>
      <w:r>
        <w:rPr>
          <w:rFonts w:hint="eastAsia"/>
          <w:sz w:val="21"/>
          <w:szCs w:val="21"/>
          <w:vertAlign w:val="subscript"/>
        </w:rPr>
        <w:t>meet</w:t>
      </w:r>
      <w:r w:rsidRPr="0059270D">
        <w:rPr>
          <w:sz w:val="21"/>
          <w:szCs w:val="21"/>
        </w:rPr>
        <w:t xml:space="preserve"> is introduced</w:t>
      </w:r>
      <w:r w:rsidR="001641E3">
        <w:rPr>
          <w:rFonts w:hint="eastAsia"/>
          <w:sz w:val="21"/>
          <w:szCs w:val="21"/>
        </w:rPr>
        <w:t xml:space="preserve"> </w:t>
      </w:r>
      <w:r w:rsidR="001641E3" w:rsidRPr="001641E3">
        <w:rPr>
          <w:sz w:val="21"/>
          <w:szCs w:val="21"/>
        </w:rPr>
        <w:t>as a shared geometric reference for the two search directions</w:t>
      </w:r>
      <w:r w:rsidRPr="0059270D">
        <w:rPr>
          <w:sz w:val="21"/>
          <w:szCs w:val="21"/>
        </w:rPr>
        <w:t xml:space="preserve">. </w:t>
      </w:r>
      <w:r w:rsidR="001641E3" w:rsidRPr="001641E3">
        <w:rPr>
          <w:sz w:val="21"/>
          <w:szCs w:val="21"/>
        </w:rPr>
        <w:t>It is used to construct the direction</w:t>
      </w:r>
      <w:r w:rsidR="00BA2712">
        <w:rPr>
          <w:rFonts w:hint="eastAsia"/>
          <w:sz w:val="21"/>
          <w:szCs w:val="21"/>
        </w:rPr>
        <w:t>-</w:t>
      </w:r>
      <w:r w:rsidR="001641E3" w:rsidRPr="001641E3">
        <w:rPr>
          <w:sz w:val="21"/>
          <w:szCs w:val="21"/>
        </w:rPr>
        <w:t>specific constrained sampling regions rather than serving as the actual connection point of the two trees. The point</w:t>
      </w:r>
      <w:r w:rsidRPr="0059270D">
        <w:rPr>
          <w:sz w:val="21"/>
          <w:szCs w:val="21"/>
        </w:rPr>
        <w:t xml:space="preserve"> </w:t>
      </w:r>
      <w:r w:rsidRPr="002524F9">
        <w:rPr>
          <w:sz w:val="21"/>
          <w:szCs w:val="21"/>
        </w:rPr>
        <w:t>x</w:t>
      </w:r>
      <w:r>
        <w:rPr>
          <w:rFonts w:hint="eastAsia"/>
          <w:sz w:val="21"/>
          <w:szCs w:val="21"/>
          <w:vertAlign w:val="subscript"/>
        </w:rPr>
        <w:t>meet</w:t>
      </w:r>
      <w:r w:rsidRPr="0059270D">
        <w:rPr>
          <w:sz w:val="21"/>
          <w:szCs w:val="21"/>
        </w:rPr>
        <w:t xml:space="preserve"> </w:t>
      </w:r>
      <w:r w:rsidR="001641E3" w:rsidRPr="001641E3">
        <w:rPr>
          <w:sz w:val="21"/>
          <w:szCs w:val="21"/>
        </w:rPr>
        <w:t>is initialized between</w:t>
      </w:r>
      <w:r w:rsidR="001641E3" w:rsidRPr="0059270D">
        <w:rPr>
          <w:sz w:val="21"/>
          <w:szCs w:val="21"/>
        </w:rPr>
        <w:t xml:space="preserve"> </w:t>
      </w:r>
      <w:r w:rsidR="001641E3" w:rsidRPr="002524F9">
        <w:rPr>
          <w:sz w:val="21"/>
          <w:szCs w:val="21"/>
        </w:rPr>
        <w:t>x</w:t>
      </w:r>
      <w:r w:rsidR="001641E3" w:rsidRPr="002524F9">
        <w:rPr>
          <w:sz w:val="21"/>
          <w:szCs w:val="21"/>
          <w:vertAlign w:val="subscript"/>
        </w:rPr>
        <w:t>start</w:t>
      </w:r>
      <w:r w:rsidR="001641E3" w:rsidRPr="002524F9">
        <w:rPr>
          <w:sz w:val="21"/>
          <w:szCs w:val="21"/>
        </w:rPr>
        <w:t xml:space="preserve"> and x</w:t>
      </w:r>
      <w:r w:rsidR="001641E3" w:rsidRPr="002524F9">
        <w:rPr>
          <w:sz w:val="21"/>
          <w:szCs w:val="21"/>
          <w:vertAlign w:val="subscript"/>
        </w:rPr>
        <w:t>goal</w:t>
      </w:r>
      <w:r w:rsidR="001641E3" w:rsidRPr="001641E3">
        <w:rPr>
          <w:rFonts w:hint="eastAsia"/>
          <w:sz w:val="21"/>
          <w:szCs w:val="21"/>
        </w:rPr>
        <w:t xml:space="preserve"> </w:t>
      </w:r>
      <w:r w:rsidR="001641E3" w:rsidRPr="001641E3">
        <w:rPr>
          <w:sz w:val="21"/>
          <w:szCs w:val="21"/>
        </w:rPr>
        <w:t>and is subsequently updated according to the expansion states of the two search trees</w:t>
      </w:r>
      <w:r w:rsidRPr="0059270D">
        <w:rPr>
          <w:sz w:val="21"/>
          <w:szCs w:val="21"/>
        </w:rPr>
        <w:t xml:space="preserve">. </w:t>
      </w:r>
      <w:r w:rsidR="001641E3" w:rsidRPr="001641E3">
        <w:rPr>
          <w:sz w:val="21"/>
          <w:szCs w:val="21"/>
        </w:rPr>
        <w:t>Based on this strategy, the algorithm constructs two independent constrained sampling regions</w:t>
      </w:r>
      <w:r w:rsidRPr="0059270D">
        <w:rPr>
          <w:sz w:val="21"/>
          <w:szCs w:val="21"/>
        </w:rPr>
        <w:t xml:space="preserve"> for the two search directions, rather than relying on a single global sampling space.</w:t>
      </w:r>
    </w:p>
    <w:p w14:paraId="5C1C2CC2" w14:textId="5B6C25BE" w:rsidR="00367C15" w:rsidRPr="009A448F" w:rsidRDefault="0059270D" w:rsidP="009A448F">
      <w:pPr>
        <w:ind w:firstLineChars="0" w:firstLine="400"/>
        <w:rPr>
          <w:sz w:val="21"/>
          <w:szCs w:val="21"/>
        </w:rPr>
      </w:pPr>
      <w:r w:rsidRPr="0059270D">
        <w:rPr>
          <w:sz w:val="21"/>
          <w:szCs w:val="21"/>
        </w:rPr>
        <w:t>The detailed construction of the dual constrained sampling regions, as well as their online regulation mechanism, will be presented in Sections 2.2 and 2.3, respectively.</w:t>
      </w: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459D1FC6">
            <wp:extent cx="5166000" cy="306000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14:textId="01810C4C" w:rsidR="00A8188F" w:rsidRPr="003E6F17" w:rsidRDefault="00000000" w:rsidP="0077264D">
      <w:pPr>
        <w:spacing w:line="240" w:lineRule="auto"/>
        <w:ind w:firstLineChars="0" w:firstLine="0"/>
        <w:jc w:val="center"/>
        <w:rPr>
          <w:b/>
          <w:bCs/>
          <w:color w:val="EE0000"/>
          <w:sz w:val="21"/>
          <w:szCs w:val="21"/>
        </w:rPr>
      </w:pPr>
      <w:r>
        <w:rPr>
          <w:b/>
          <w:bCs/>
          <w:sz w:val="18"/>
          <w:szCs w:val="18"/>
        </w:rPr>
        <w:t>Fig.</w:t>
      </w:r>
      <w:r w:rsidR="00DC063A">
        <w:rPr>
          <w:rFonts w:hint="eastAsia"/>
          <w:b/>
          <w:bCs/>
          <w:sz w:val="18"/>
          <w:szCs w:val="18"/>
        </w:rPr>
        <w:t xml:space="preserve"> </w:t>
      </w:r>
      <w:r>
        <w:rPr>
          <w:b/>
          <w:bCs/>
          <w:sz w:val="18"/>
          <w:szCs w:val="18"/>
        </w:rPr>
        <w:t>1</w:t>
      </w:r>
      <w:r w:rsidR="00DB413A">
        <w:rPr>
          <w:b/>
          <w:bCs/>
          <w:sz w:val="18"/>
          <w:szCs w:val="18"/>
        </w:rPr>
        <w:t xml:space="preserve"> </w:t>
      </w:r>
      <w:r w:rsidR="0077264D" w:rsidRPr="0077264D">
        <w:rPr>
          <w:sz w:val="18"/>
          <w:szCs w:val="18"/>
        </w:rPr>
        <w:t>Schematic diagram of the SC-RRT algorithm with adaptive asymmetric dual-super-ellipsoid constrained sampling.</w:t>
      </w:r>
      <w:r w:rsidR="003E6F17" w:rsidRPr="003E6F17">
        <w:rPr>
          <w:rFonts w:hint="eastAsia"/>
          <w:b/>
          <w:bCs/>
          <w:color w:val="EE0000"/>
          <w:sz w:val="21"/>
          <w:szCs w:val="21"/>
        </w:rPr>
        <w:t>下面</w:t>
      </w:r>
      <w:r w:rsidR="003E6F17" w:rsidRPr="009F446A">
        <w:rPr>
          <w:rFonts w:hint="eastAsia"/>
          <w:b/>
          <w:bCs/>
          <w:color w:val="EE0000"/>
          <w:sz w:val="21"/>
          <w:szCs w:val="21"/>
        </w:rPr>
        <w:t>这一节的文献</w:t>
      </w:r>
      <w:r w:rsidR="003E6F17" w:rsidRPr="009F446A">
        <w:rPr>
          <w:rFonts w:hint="eastAsia"/>
          <w:b/>
          <w:bCs/>
          <w:color w:val="EE0000"/>
          <w:sz w:val="21"/>
          <w:szCs w:val="21"/>
        </w:rPr>
        <w:t>33</w:t>
      </w:r>
      <w:r w:rsidR="003E6F17" w:rsidRPr="009F446A">
        <w:rPr>
          <w:rFonts w:hint="eastAsia"/>
          <w:b/>
          <w:bCs/>
          <w:color w:val="EE0000"/>
          <w:sz w:val="21"/>
          <w:szCs w:val="21"/>
        </w:rPr>
        <w:t>被删除了</w:t>
      </w:r>
    </w:p>
    <w:p w14:paraId="2337FE04" w14:textId="75706C71" w:rsidR="002B5F17"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138354C4" w14:textId="08770934" w:rsidR="002B5F17" w:rsidRDefault="00DC3D73" w:rsidP="005579D0">
      <w:pPr>
        <w:wordWrap w:val="0"/>
        <w:topLinePunct/>
        <w:spacing w:line="276" w:lineRule="auto"/>
        <w:ind w:firstLineChars="0" w:firstLine="420"/>
      </w:pPr>
      <w:r w:rsidRPr="00DC3D73">
        <w:rPr>
          <w:sz w:val="21"/>
          <w:szCs w:val="21"/>
        </w:rPr>
        <w:t xml:space="preserve">This paper proposes an Adaptive </w:t>
      </w:r>
      <w:r w:rsidR="0077264D" w:rsidRPr="0077264D">
        <w:rPr>
          <w:sz w:val="21"/>
          <w:szCs w:val="21"/>
        </w:rPr>
        <w:t>Asymmetric</w:t>
      </w:r>
      <w:r w:rsidR="0077264D">
        <w:rPr>
          <w:rFonts w:hint="eastAsia"/>
          <w:sz w:val="21"/>
          <w:szCs w:val="21"/>
        </w:rPr>
        <w:t xml:space="preserve"> </w:t>
      </w:r>
      <w:r w:rsidRPr="00DC3D73">
        <w:rPr>
          <w:sz w:val="21"/>
          <w:szCs w:val="21"/>
        </w:rPr>
        <w:t>Dual-Super-Ellipsoid Constrained Sampling (ADCS) strategy, as illustrated in Fig. 2, to adaptively regulate the sampling domains during bidirectional tree expansion.</w:t>
      </w:r>
      <w:r w:rsidR="00BA2BD6" w:rsidRPr="00BA2BD6">
        <w:rPr>
          <w:sz w:val="21"/>
          <w:szCs w:val="21"/>
        </w:rPr>
        <w:t xml:space="preserve"> The two search directions are indexed by</w:t>
      </w:r>
      <w:r w:rsidR="00BA2BD6">
        <w:rPr>
          <w:rFonts w:hint="eastAsia"/>
          <w:sz w:val="21"/>
          <w:szCs w:val="21"/>
        </w:rPr>
        <w:t xml:space="preserve"> i</w:t>
      </w:r>
      <w:r w:rsidR="00BA2BD6">
        <w:rPr>
          <w:rFonts w:hint="eastAsia"/>
          <w:sz w:val="21"/>
          <w:szCs w:val="21"/>
        </w:rPr>
        <w:t>∈</w:t>
      </w:r>
      <w:r w:rsidR="00BA2BD6">
        <w:rPr>
          <w:rFonts w:hint="eastAsia"/>
          <w:sz w:val="21"/>
          <w:szCs w:val="21"/>
        </w:rPr>
        <w:t>{A,B},</w:t>
      </w:r>
      <w:r w:rsidR="003D2D17">
        <w:rPr>
          <w:rFonts w:hint="eastAsia"/>
          <w:sz w:val="21"/>
          <w:szCs w:val="21"/>
        </w:rPr>
        <w:t xml:space="preserve"> </w:t>
      </w:r>
      <w:r w:rsidR="00BA2BD6">
        <w:rPr>
          <w:rFonts w:hint="eastAsia"/>
          <w:sz w:val="21"/>
          <w:szCs w:val="21"/>
        </w:rPr>
        <w:t xml:space="preserve">where A and B denote the </w:t>
      </w:r>
      <w:r w:rsidR="00BA2BD6" w:rsidRPr="00BA2BD6">
        <w:rPr>
          <w:sz w:val="21"/>
          <w:szCs w:val="21"/>
        </w:rPr>
        <w:t>start-side and goal-side searches, respectively</w:t>
      </w:r>
      <w:r w:rsidR="00BA2BD6">
        <w:rPr>
          <w:rFonts w:hint="eastAsia"/>
          <w:sz w:val="21"/>
          <w:szCs w:val="21"/>
        </w:rPr>
        <w:t>.</w:t>
      </w:r>
      <w:r w:rsidRPr="00DC3D73">
        <w:rPr>
          <w:sz w:val="21"/>
          <w:szCs w:val="21"/>
        </w:rPr>
        <w:t xml:space="preserve"> For </w:t>
      </w:r>
      <w:r w:rsidR="00EA5864" w:rsidRPr="00EA5864">
        <w:rPr>
          <w:sz w:val="21"/>
          <w:szCs w:val="21"/>
        </w:rPr>
        <w:t xml:space="preserve">each </w:t>
      </w:r>
      <w:r w:rsidRPr="00DC3D73">
        <w:rPr>
          <w:sz w:val="21"/>
          <w:szCs w:val="21"/>
        </w:rPr>
        <w:t xml:space="preserve">search direction, </w:t>
      </w:r>
      <w:r w:rsidR="00BA2BD6" w:rsidRPr="00BA2BD6">
        <w:rPr>
          <w:sz w:val="21"/>
          <w:szCs w:val="21"/>
        </w:rPr>
        <w:t>the corresponding constrained sampling region is constructed according to its current search state.</w:t>
      </w:r>
      <w:r w:rsidR="00C108AC">
        <w:rPr>
          <w:rFonts w:hint="eastAsia"/>
          <w:sz w:val="21"/>
          <w:szCs w:val="21"/>
        </w:rPr>
        <w:t xml:space="preserve"> </w:t>
      </w:r>
      <w:r w:rsidR="00C108AC" w:rsidRPr="00C108AC">
        <w:rPr>
          <w:sz w:val="21"/>
          <w:szCs w:val="21"/>
        </w:rPr>
        <w:t>ADCS determines the geometric form and direction-specific location of the constrained sampling regions, whereas the SSFOR mechanism introduced in Section 2.3 dynamically regulates their constraint strength and informed sampling probability.</w:t>
      </w:r>
      <w:r w:rsidR="00BA2BD6" w:rsidRPr="00BA2BD6">
        <w:rPr>
          <w:sz w:val="21"/>
          <w:szCs w:val="21"/>
        </w:rPr>
        <w:t xml:space="preserve"> The constrained sampling subset is defined as</w:t>
      </w:r>
      <w:r w:rsidR="002B5F17" w:rsidRPr="002524F9">
        <w:rPr>
          <w:sz w:val="21"/>
          <w:szCs w:val="21"/>
        </w:rPr>
        <w:t>:</w:t>
      </w:r>
    </w:p>
    <w:p w14:paraId="1AB33E7A" w14:textId="0725C746" w:rsidR="00BF594D" w:rsidRPr="00BF594D" w:rsidRDefault="00C76CF5" w:rsidP="00761C4D">
      <w:pPr>
        <w:pStyle w:val="af5"/>
        <w:keepNext/>
        <w:ind w:firstLineChars="0" w:firstLine="0"/>
        <w:jc w:val="right"/>
      </w:pPr>
      <w:r w:rsidRPr="00C76CF5">
        <w:rPr>
          <w:position w:val="-14"/>
        </w:rPr>
        <w:object w:dxaOrig="6940" w:dyaOrig="400" w14:anchorId="7FF57CF0">
          <v:shape id="_x0000_i1027" type="#_x0000_t75" style="width:346.35pt;height:20.25pt" o:ole="">
            <v:imagedata r:id="rId19" o:title=""/>
          </v:shape>
          <o:OLEObject Type="Embed" ProgID="Equation.DSMT4" ShapeID="_x0000_i1027" DrawAspect="Content" ObjectID="_1849891850" r:id="rId20"/>
        </w:object>
      </w:r>
    </w:p>
    <w:p w14:paraId="3FB94915" w14:textId="1AF8233E" w:rsidR="002B5F17" w:rsidRPr="00872273" w:rsidRDefault="00BA2BD6" w:rsidP="00872273">
      <w:pPr>
        <w:ind w:firstLineChars="0" w:firstLine="0"/>
      </w:pPr>
      <w:r>
        <w:rPr>
          <w:rFonts w:hint="eastAsia"/>
          <w:sz w:val="21"/>
          <w:szCs w:val="21"/>
        </w:rPr>
        <w:t>w</w:t>
      </w:r>
      <w:r w:rsidR="002B5F17" w:rsidRPr="002524F9">
        <w:rPr>
          <w:rFonts w:hint="eastAsia"/>
          <w:sz w:val="21"/>
          <w:szCs w:val="21"/>
        </w:rPr>
        <w:t>here</w:t>
      </w:r>
      <w:r w:rsidR="00DC3D73">
        <w:rPr>
          <w:rFonts w:hint="eastAsia"/>
          <w:sz w:val="21"/>
          <w:szCs w:val="21"/>
        </w:rPr>
        <w:t xml:space="preserve"> </w:t>
      </w:r>
      <w:r w:rsidR="00667AA3" w:rsidRPr="00842CC2">
        <w:rPr>
          <w:i/>
          <w:iCs/>
          <w:sz w:val="21"/>
          <w:szCs w:val="21"/>
        </w:rPr>
        <w:t>γ</w:t>
      </w:r>
      <w:r w:rsidR="00C76CF5" w:rsidRPr="00C76CF5">
        <w:rPr>
          <w:rFonts w:hint="eastAsia"/>
          <w:i/>
          <w:iCs/>
          <w:sz w:val="21"/>
          <w:szCs w:val="21"/>
          <w:vertAlign w:val="subscript"/>
        </w:rPr>
        <w:t>i</w:t>
      </w:r>
      <w:r w:rsidR="002B5F17" w:rsidRPr="002524F9">
        <w:rPr>
          <w:sz w:val="21"/>
          <w:szCs w:val="21"/>
        </w:rPr>
        <w:t xml:space="preserve"> </w:t>
      </w:r>
      <w:r w:rsidR="00DC3D73" w:rsidRPr="00DC3D73">
        <w:rPr>
          <w:sz w:val="21"/>
          <w:szCs w:val="21"/>
        </w:rPr>
        <w:t xml:space="preserve">denotes the expansion </w:t>
      </w:r>
      <w:r w:rsidR="00344497" w:rsidRPr="00344497">
        <w:rPr>
          <w:sz w:val="21"/>
          <w:szCs w:val="21"/>
        </w:rPr>
        <w:t xml:space="preserve">coefficient </w:t>
      </w:r>
      <w:r w:rsidR="00EA5864" w:rsidRPr="00EA5864">
        <w:rPr>
          <w:sz w:val="21"/>
          <w:szCs w:val="21"/>
        </w:rPr>
        <w:t xml:space="preserve">for </w:t>
      </w:r>
      <w:r w:rsidR="00344497" w:rsidRPr="00344497">
        <w:rPr>
          <w:sz w:val="21"/>
          <w:szCs w:val="21"/>
        </w:rPr>
        <w:t>search direction</w:t>
      </w:r>
      <w:r w:rsidR="00344497">
        <w:rPr>
          <w:rFonts w:hint="eastAsia"/>
          <w:sz w:val="21"/>
          <w:szCs w:val="21"/>
        </w:rPr>
        <w:t xml:space="preserve"> i, p</w:t>
      </w:r>
      <w:r w:rsidR="00344497" w:rsidRPr="00344497">
        <w:rPr>
          <w:rFonts w:hint="eastAsia"/>
          <w:sz w:val="21"/>
          <w:szCs w:val="21"/>
          <w:vertAlign w:val="subscript"/>
        </w:rPr>
        <w:t>i</w:t>
      </w:r>
      <w:r w:rsidR="00344497">
        <w:rPr>
          <w:rFonts w:hint="eastAsia"/>
        </w:rPr>
        <w:t xml:space="preserve"> </w:t>
      </w:r>
      <w:r w:rsidR="00344497" w:rsidRPr="00344497">
        <w:rPr>
          <w:sz w:val="21"/>
          <w:szCs w:val="21"/>
        </w:rPr>
        <w:t>denotes its informed sampling probability</w:t>
      </w:r>
      <w:r w:rsidR="00344497">
        <w:rPr>
          <w:rFonts w:hint="eastAsia"/>
          <w:sz w:val="21"/>
          <w:szCs w:val="21"/>
        </w:rPr>
        <w:t>,</w:t>
      </w:r>
      <w:r w:rsidR="00DC3D73" w:rsidRPr="00DC3D73">
        <w:t xml:space="preserve"> </w:t>
      </w:r>
      <w:r w:rsidR="00C76CF5" w:rsidRPr="002524F9">
        <w:rPr>
          <w:position w:val="-10"/>
          <w:sz w:val="21"/>
          <w:szCs w:val="21"/>
        </w:rPr>
        <w:object w:dxaOrig="440" w:dyaOrig="340" w14:anchorId="004617F7">
          <v:shape id="_x0000_i1028" type="#_x0000_t75" style="width:22.6pt;height:17.35pt" o:ole="">
            <v:imagedata r:id="rId21" o:title=""/>
          </v:shape>
          <o:OLEObject Type="Embed" ProgID="Equation.DSMT4" ShapeID="_x0000_i1028" DrawAspect="Content" ObjectID="_1849891851" r:id="rId22"/>
        </w:object>
      </w:r>
      <w:r w:rsidR="00872273">
        <w:rPr>
          <w:rFonts w:hint="eastAsia"/>
        </w:rPr>
        <w:t xml:space="preserve"> </w:t>
      </w:r>
      <w:r w:rsidR="00C76CF5" w:rsidRPr="00C76CF5">
        <w:rPr>
          <w:sz w:val="21"/>
          <w:szCs w:val="21"/>
        </w:rPr>
        <w:t xml:space="preserve">is the current best estimated </w:t>
      </w:r>
      <w:r w:rsidR="00344497">
        <w:rPr>
          <w:rFonts w:hint="eastAsia"/>
          <w:sz w:val="21"/>
          <w:szCs w:val="21"/>
        </w:rPr>
        <w:t xml:space="preserve">path </w:t>
      </w:r>
      <w:r w:rsidR="00C76CF5" w:rsidRPr="00C76CF5">
        <w:rPr>
          <w:sz w:val="21"/>
          <w:szCs w:val="21"/>
        </w:rPr>
        <w:t>cost for search direction</w:t>
      </w:r>
      <w:r w:rsidR="00C76CF5">
        <w:rPr>
          <w:rFonts w:hint="eastAsia"/>
          <w:sz w:val="21"/>
          <w:szCs w:val="21"/>
        </w:rPr>
        <w:t xml:space="preserve"> i,</w:t>
      </w:r>
      <w:r w:rsidR="00AD4265" w:rsidRPr="002524F9">
        <w:rPr>
          <w:sz w:val="21"/>
          <w:szCs w:val="21"/>
        </w:rPr>
        <w:t xml:space="preserve"> </w:t>
      </w:r>
      <w:r w:rsidR="00454E77">
        <w:rPr>
          <w:rFonts w:hint="eastAsia"/>
          <w:sz w:val="21"/>
          <w:szCs w:val="21"/>
        </w:rPr>
        <w:t xml:space="preserve">and </w:t>
      </w:r>
      <w:r w:rsidR="00C76CF5">
        <w:rPr>
          <w:rFonts w:ascii="Cambria Math" w:hAnsi="Cambria Math" w:cs="Cambria Math" w:hint="eastAsia"/>
          <w:sz w:val="21"/>
          <w:szCs w:val="21"/>
        </w:rPr>
        <w:t>f</w:t>
      </w:r>
      <w:r w:rsidR="00C76CF5" w:rsidRPr="00C76CF5">
        <w:rPr>
          <w:rFonts w:ascii="Cambria Math" w:hAnsi="Cambria Math" w:cs="Cambria Math" w:hint="eastAsia"/>
          <w:sz w:val="21"/>
          <w:szCs w:val="21"/>
          <w:vertAlign w:val="subscript"/>
        </w:rPr>
        <w:t>1,i</w:t>
      </w:r>
      <w:r w:rsidR="00C76CF5">
        <w:rPr>
          <w:rFonts w:ascii="Cambria Math" w:hAnsi="Cambria Math" w:cs="Cambria Math" w:hint="eastAsia"/>
          <w:sz w:val="21"/>
          <w:szCs w:val="21"/>
        </w:rPr>
        <w:t xml:space="preserve"> </w:t>
      </w:r>
      <w:r w:rsidR="00344497">
        <w:rPr>
          <w:rFonts w:ascii="Cambria Math" w:hAnsi="Cambria Math" w:cs="Cambria Math" w:hint="eastAsia"/>
          <w:sz w:val="21"/>
          <w:szCs w:val="21"/>
        </w:rPr>
        <w:t xml:space="preserve">and </w:t>
      </w:r>
      <w:r w:rsidR="00C76CF5">
        <w:rPr>
          <w:rFonts w:ascii="Cambria Math" w:hAnsi="Cambria Math" w:cs="Cambria Math" w:hint="eastAsia"/>
          <w:sz w:val="21"/>
          <w:szCs w:val="21"/>
        </w:rPr>
        <w:t>f</w:t>
      </w:r>
      <w:r w:rsidR="00C76CF5">
        <w:rPr>
          <w:rFonts w:ascii="Cambria Math" w:hAnsi="Cambria Math" w:cs="Cambria Math" w:hint="eastAsia"/>
          <w:sz w:val="21"/>
          <w:szCs w:val="21"/>
          <w:vertAlign w:val="subscript"/>
        </w:rPr>
        <w:t>2</w:t>
      </w:r>
      <w:r w:rsidR="00C76CF5" w:rsidRPr="00C76CF5">
        <w:rPr>
          <w:rFonts w:ascii="Cambria Math" w:hAnsi="Cambria Math" w:cs="Cambria Math" w:hint="eastAsia"/>
          <w:sz w:val="21"/>
          <w:szCs w:val="21"/>
          <w:vertAlign w:val="subscript"/>
        </w:rPr>
        <w:t>,i</w:t>
      </w:r>
      <w:r w:rsidR="00C76CF5" w:rsidRPr="006E4875">
        <w:rPr>
          <w:rFonts w:ascii="Cambria Math" w:hAnsi="Cambria Math" w:cs="Cambria Math"/>
          <w:sz w:val="21"/>
          <w:szCs w:val="21"/>
        </w:rPr>
        <w:t xml:space="preserve"> </w:t>
      </w:r>
      <w:r w:rsidR="00C76CF5" w:rsidRPr="00C76CF5">
        <w:rPr>
          <w:rFonts w:ascii="Cambria Math" w:hAnsi="Cambria Math" w:cs="Cambria Math"/>
          <w:sz w:val="21"/>
          <w:szCs w:val="21"/>
        </w:rPr>
        <w:t xml:space="preserve">denote the corresponding focal points. </w:t>
      </w:r>
      <w:r w:rsidR="00DC3D73" w:rsidRPr="00DC3D73">
        <w:rPr>
          <w:rFonts w:ascii="Cambria Math" w:hAnsi="Cambria Math" w:cs="Cambria Math"/>
          <w:sz w:val="21"/>
          <w:szCs w:val="21"/>
        </w:rPr>
        <w:t>For the start-side search, f</w:t>
      </w:r>
      <w:r w:rsidR="00DC3D73" w:rsidRPr="00DC3D73">
        <w:rPr>
          <w:rFonts w:ascii="Cambria Math" w:hAnsi="Cambria Math" w:cs="Cambria Math"/>
          <w:sz w:val="21"/>
          <w:szCs w:val="21"/>
          <w:vertAlign w:val="subscript"/>
        </w:rPr>
        <w:t>1</w:t>
      </w:r>
      <w:r w:rsidR="00C76CF5">
        <w:rPr>
          <w:rFonts w:ascii="Cambria Math" w:hAnsi="Cambria Math" w:cs="Cambria Math" w:hint="eastAsia"/>
          <w:sz w:val="21"/>
          <w:szCs w:val="21"/>
          <w:vertAlign w:val="subscript"/>
        </w:rPr>
        <w:t>,A</w:t>
      </w:r>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r w:rsidR="00DC3D73" w:rsidRPr="002524F9">
        <w:rPr>
          <w:sz w:val="21"/>
          <w:szCs w:val="21"/>
        </w:rPr>
        <w:t>x</w:t>
      </w:r>
      <w:r w:rsidR="00DC3D73" w:rsidRPr="002524F9">
        <w:rPr>
          <w:sz w:val="21"/>
          <w:szCs w:val="21"/>
          <w:vertAlign w:val="subscript"/>
        </w:rPr>
        <w:t>start</w:t>
      </w:r>
      <w:r w:rsidR="00DC3D73" w:rsidRPr="00DC3D73">
        <w:rPr>
          <w:rFonts w:ascii="Cambria Math" w:hAnsi="Cambria Math" w:cs="Cambria Math"/>
          <w:sz w:val="21"/>
          <w:szCs w:val="21"/>
        </w:rPr>
        <w:t xml:space="preserve"> and f</w:t>
      </w:r>
      <w:r w:rsidR="00DC3D73">
        <w:rPr>
          <w:rFonts w:ascii="Cambria Math" w:hAnsi="Cambria Math" w:cs="Cambria Math" w:hint="eastAsia"/>
          <w:sz w:val="21"/>
          <w:szCs w:val="21"/>
          <w:vertAlign w:val="subscript"/>
        </w:rPr>
        <w:t>2</w:t>
      </w:r>
      <w:r w:rsidR="00C76CF5">
        <w:rPr>
          <w:rFonts w:ascii="Cambria Math" w:hAnsi="Cambria Math" w:cs="Cambria Math" w:hint="eastAsia"/>
          <w:sz w:val="21"/>
          <w:szCs w:val="21"/>
          <w:vertAlign w:val="subscript"/>
        </w:rPr>
        <w:t>,A</w:t>
      </w:r>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r w:rsidR="00DC3D73" w:rsidRPr="002524F9">
        <w:rPr>
          <w:sz w:val="21"/>
          <w:szCs w:val="21"/>
        </w:rPr>
        <w:t>x</w:t>
      </w:r>
      <w:r w:rsidR="00DC3D73">
        <w:rPr>
          <w:rFonts w:hint="eastAsia"/>
          <w:sz w:val="21"/>
          <w:szCs w:val="21"/>
          <w:vertAlign w:val="subscript"/>
        </w:rPr>
        <w:t>meet</w:t>
      </w:r>
      <w:r w:rsidR="001E31AF" w:rsidRPr="00DC3D73">
        <w:rPr>
          <w:rFonts w:ascii="Cambria Math" w:hAnsi="Cambria Math" w:cs="Cambria Math"/>
          <w:sz w:val="21"/>
          <w:szCs w:val="21"/>
        </w:rPr>
        <w:t>,</w:t>
      </w:r>
      <w:r w:rsidR="001E31AF">
        <w:rPr>
          <w:rFonts w:ascii="Cambria Math" w:hAnsi="Cambria Math" w:cs="Cambria Math" w:hint="eastAsia"/>
          <w:sz w:val="21"/>
          <w:szCs w:val="21"/>
        </w:rPr>
        <w:t xml:space="preserve"> </w:t>
      </w:r>
      <w:r w:rsidR="00431896" w:rsidRPr="00431896">
        <w:rPr>
          <w:sz w:val="21"/>
          <w:szCs w:val="21"/>
        </w:rPr>
        <w:t>whereas for the goal-side search</w:t>
      </w:r>
      <w:r w:rsidR="00431896" w:rsidRPr="00DC3D73">
        <w:rPr>
          <w:rFonts w:ascii="Cambria Math" w:hAnsi="Cambria Math" w:cs="Cambria Math"/>
          <w:sz w:val="21"/>
          <w:szCs w:val="21"/>
        </w:rPr>
        <w:t>, f</w:t>
      </w:r>
      <w:r w:rsidR="00431896">
        <w:rPr>
          <w:rFonts w:ascii="Cambria Math" w:hAnsi="Cambria Math" w:cs="Cambria Math" w:hint="eastAsia"/>
          <w:sz w:val="21"/>
          <w:szCs w:val="21"/>
          <w:vertAlign w:val="subscript"/>
        </w:rPr>
        <w:t xml:space="preserve">1,B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r w:rsidR="00431896" w:rsidRPr="002524F9">
        <w:rPr>
          <w:sz w:val="21"/>
          <w:szCs w:val="21"/>
        </w:rPr>
        <w:t>x</w:t>
      </w:r>
      <w:r w:rsidR="00780322">
        <w:rPr>
          <w:rFonts w:hint="eastAsia"/>
          <w:sz w:val="21"/>
          <w:szCs w:val="21"/>
          <w:vertAlign w:val="subscript"/>
        </w:rPr>
        <w:t>goal</w:t>
      </w:r>
      <w:r w:rsidR="00431896" w:rsidRPr="00DC3D73">
        <w:rPr>
          <w:rFonts w:ascii="Cambria Math" w:hAnsi="Cambria Math" w:cs="Cambria Math"/>
          <w:sz w:val="21"/>
          <w:szCs w:val="21"/>
        </w:rPr>
        <w:t xml:space="preserve"> and f</w:t>
      </w:r>
      <w:r w:rsidR="00431896">
        <w:rPr>
          <w:rFonts w:ascii="Cambria Math" w:hAnsi="Cambria Math" w:cs="Cambria Math" w:hint="eastAsia"/>
          <w:sz w:val="21"/>
          <w:szCs w:val="21"/>
          <w:vertAlign w:val="subscript"/>
        </w:rPr>
        <w:t xml:space="preserve">2,B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r w:rsidR="00431896" w:rsidRPr="002524F9">
        <w:rPr>
          <w:sz w:val="21"/>
          <w:szCs w:val="21"/>
        </w:rPr>
        <w:t>x</w:t>
      </w:r>
      <w:r w:rsidR="00431896">
        <w:rPr>
          <w:rFonts w:hint="eastAsia"/>
          <w:sz w:val="21"/>
          <w:szCs w:val="21"/>
          <w:vertAlign w:val="subscript"/>
        </w:rPr>
        <w:t>meet</w:t>
      </w:r>
      <w:r w:rsidR="00872273" w:rsidRPr="00872273">
        <w:rPr>
          <w:rFonts w:ascii="Cambria Math" w:hAnsi="Cambria Math" w:cs="Cambria Math"/>
          <w:sz w:val="21"/>
          <w:szCs w:val="21"/>
        </w:rPr>
        <w:t>.</w:t>
      </w:r>
    </w:p>
    <w:p w14:paraId="7026A1E0" w14:textId="57A6ED4F" w:rsidR="00AD4265" w:rsidRPr="00AD4265" w:rsidRDefault="00AD4265" w:rsidP="00535A16">
      <w:pPr>
        <w:ind w:firstLineChars="0" w:firstLine="420"/>
        <w:rPr>
          <w:sz w:val="21"/>
          <w:szCs w:val="21"/>
        </w:rPr>
      </w:pPr>
      <w:r w:rsidRPr="00AD4265">
        <w:rPr>
          <w:sz w:val="21"/>
          <w:szCs w:val="21"/>
        </w:rPr>
        <w:t xml:space="preserve">The two constrained regions are </w:t>
      </w:r>
      <w:r w:rsidR="00A82925" w:rsidRPr="00A82925">
        <w:rPr>
          <w:sz w:val="21"/>
          <w:szCs w:val="21"/>
        </w:rPr>
        <w:t xml:space="preserve">constructed </w:t>
      </w:r>
      <w:r w:rsidRPr="00AD4265">
        <w:rPr>
          <w:sz w:val="21"/>
          <w:szCs w:val="21"/>
        </w:rPr>
        <w:t xml:space="preserve">independently, </w:t>
      </w:r>
      <w:r w:rsidR="009F3333" w:rsidRPr="009F3333">
        <w:rPr>
          <w:sz w:val="21"/>
          <w:szCs w:val="21"/>
        </w:rPr>
        <w:t xml:space="preserve">forming an asymmetric constraint structure </w:t>
      </w:r>
      <w:r w:rsidR="00A82925">
        <w:rPr>
          <w:rFonts w:hint="eastAsia"/>
          <w:sz w:val="21"/>
          <w:szCs w:val="21"/>
        </w:rPr>
        <w:t>due</w:t>
      </w:r>
      <w:r w:rsidR="009F3333" w:rsidRPr="009F3333">
        <w:rPr>
          <w:sz w:val="21"/>
          <w:szCs w:val="21"/>
        </w:rPr>
        <w:t xml:space="preserve"> to the</w:t>
      </w:r>
      <w:r w:rsidR="00A82925">
        <w:rPr>
          <w:rFonts w:hint="eastAsia"/>
          <w:sz w:val="21"/>
          <w:szCs w:val="21"/>
        </w:rPr>
        <w:t>ir</w:t>
      </w:r>
      <w:r w:rsidR="00A82925" w:rsidRPr="00A82925">
        <w:t xml:space="preserve"> </w:t>
      </w:r>
      <w:r w:rsidR="00A82925" w:rsidRPr="00A82925">
        <w:rPr>
          <w:sz w:val="21"/>
          <w:szCs w:val="21"/>
        </w:rPr>
        <w:t>different focal points and direction-specific path costs</w:t>
      </w:r>
      <w:r w:rsidRPr="00AD4265">
        <w:rPr>
          <w:sz w:val="21"/>
          <w:szCs w:val="21"/>
        </w:rPr>
        <w:t>. During each iteration, informed sampling is performed within the corresponding constrained region with probability p</w:t>
      </w:r>
      <w:r w:rsidR="00C76CF5" w:rsidRPr="00C76CF5">
        <w:rPr>
          <w:rFonts w:hint="eastAsia"/>
          <w:sz w:val="21"/>
          <w:szCs w:val="21"/>
          <w:vertAlign w:val="subscript"/>
        </w:rPr>
        <w:t>i</w:t>
      </w:r>
      <w:r w:rsidR="00FE6629">
        <w:rPr>
          <w:rFonts w:hint="eastAsia"/>
          <w:sz w:val="21"/>
          <w:szCs w:val="21"/>
        </w:rPr>
        <w:t>,</w:t>
      </w:r>
      <w:r w:rsidRPr="00AD4265">
        <w:rPr>
          <w:sz w:val="21"/>
          <w:szCs w:val="21"/>
        </w:rPr>
        <w:t xml:space="preserve"> </w:t>
      </w:r>
      <w:r w:rsidR="00535A16" w:rsidRPr="00535A16">
        <w:rPr>
          <w:sz w:val="21"/>
          <w:szCs w:val="21"/>
        </w:rPr>
        <w:t xml:space="preserve">biased sampling is performed toward a </w:t>
      </w:r>
      <w:r w:rsidR="00B7448A" w:rsidRPr="00B7448A">
        <w:rPr>
          <w:sz w:val="21"/>
          <w:szCs w:val="21"/>
        </w:rPr>
        <w:t>Pareto-optimal node</w:t>
      </w:r>
      <w:r w:rsidR="00535A16" w:rsidRPr="00535A16">
        <w:rPr>
          <w:sz w:val="21"/>
          <w:szCs w:val="21"/>
        </w:rPr>
        <w:t xml:space="preserve"> selected from the opposite tree according to the Pareto</w:t>
      </w:r>
      <w:r w:rsidR="00535A16" w:rsidRPr="00535A16">
        <w:rPr>
          <w:sz w:val="21"/>
          <w:szCs w:val="21"/>
        </w:rPr>
        <w:noBreakHyphen/>
        <w:t>dominance principle</w:t>
      </w:r>
      <w:r w:rsidRPr="00AD4265">
        <w:rPr>
          <w:sz w:val="21"/>
          <w:szCs w:val="21"/>
        </w:rPr>
        <w:t xml:space="preserve"> [30]</w:t>
      </w:r>
      <w:r w:rsidR="00FE6629">
        <w:rPr>
          <w:rFonts w:hint="eastAsia"/>
          <w:sz w:val="21"/>
          <w:szCs w:val="21"/>
        </w:rPr>
        <w:t>,</w:t>
      </w:r>
      <w:r w:rsidRPr="00AD4265">
        <w:rPr>
          <w:sz w:val="21"/>
          <w:szCs w:val="21"/>
        </w:rPr>
        <w:t xml:space="preserve"> and global uniform sampling is used </w:t>
      </w:r>
      <w:r w:rsidR="00FE6629" w:rsidRPr="00FE6629">
        <w:rPr>
          <w:sz w:val="21"/>
          <w:szCs w:val="21"/>
        </w:rPr>
        <w:t>otherwise</w:t>
      </w:r>
      <w:r w:rsidRPr="00AD4265">
        <w:rPr>
          <w:sz w:val="21"/>
          <w:szCs w:val="21"/>
        </w:rPr>
        <w:t xml:space="preserve">. This hybrid strategy balances focused search </w:t>
      </w:r>
      <w:r w:rsidR="00FE6629">
        <w:rPr>
          <w:rFonts w:hint="eastAsia"/>
          <w:sz w:val="21"/>
          <w:szCs w:val="21"/>
        </w:rPr>
        <w:t>and</w:t>
      </w:r>
      <w:r w:rsidRPr="00AD4265">
        <w:rPr>
          <w:sz w:val="21"/>
          <w:szCs w:val="21"/>
        </w:rPr>
        <w:t xml:space="preserve"> global exploration.</w:t>
      </w:r>
    </w:p>
    <w:p w14:paraId="606EBF43" w14:textId="5DBBC955" w:rsidR="007B0DF0" w:rsidRPr="007B0DF0" w:rsidRDefault="00AD4265" w:rsidP="007B0DF0">
      <w:pPr>
        <w:ind w:firstLineChars="0" w:firstLine="420"/>
        <w:rPr>
          <w:sz w:val="21"/>
          <w:szCs w:val="21"/>
        </w:rPr>
      </w:pPr>
      <w:r w:rsidRPr="00AD4265">
        <w:rPr>
          <w:sz w:val="21"/>
          <w:szCs w:val="21"/>
        </w:rPr>
        <w:lastRenderedPageBreak/>
        <w:t xml:space="preserve">For each newly expanded node, a direct connection to the opposite tree is first attempted. If the distance exceeds the predefined threshold, the opposite tree greedily advances </w:t>
      </w:r>
      <w:r w:rsidR="00535A16" w:rsidRPr="00535A16">
        <w:rPr>
          <w:sz w:val="21"/>
          <w:szCs w:val="21"/>
        </w:rPr>
        <w:t>toward the newly generated node</w:t>
      </w:r>
      <w:r w:rsidRPr="00AD4265">
        <w:rPr>
          <w:sz w:val="21"/>
          <w:szCs w:val="21"/>
        </w:rPr>
        <w:t xml:space="preserve">. </w:t>
      </w:r>
      <w:r w:rsidR="007B0DF0" w:rsidRPr="007B0DF0">
        <w:rPr>
          <w:sz w:val="21"/>
          <w:szCs w:val="21"/>
        </w:rPr>
        <w:t>Once the two trees are successfully connected, path generation is completed, followed by the same path-smoothing procedure for all compared algorithms</w:t>
      </w:r>
      <w:r w:rsidR="007B0DF0" w:rsidRPr="007B0DF0">
        <w:rPr>
          <w:rFonts w:hint="eastAsia"/>
          <w:sz w:val="21"/>
          <w:szCs w:val="21"/>
        </w:rPr>
        <w:t xml:space="preserve"> </w:t>
      </w:r>
      <w:r w:rsidR="007B0DF0" w:rsidRPr="003970D2">
        <w:rPr>
          <w:sz w:val="21"/>
          <w:szCs w:val="21"/>
        </w:rPr>
        <w:t>[34,35]</w:t>
      </w:r>
      <w:r w:rsidR="007B0DF0" w:rsidRPr="007B0DF0">
        <w:rPr>
          <w:sz w:val="21"/>
          <w:szCs w:val="21"/>
        </w:rPr>
        <w:t xml:space="preserve"> to obtain the final feasible trajectory.</w:t>
      </w:r>
    </w:p>
    <w:p w14:paraId="026087E2" w14:textId="3C450050" w:rsidR="00C202D3" w:rsidRDefault="00C202D3" w:rsidP="00272D88">
      <w:pPr>
        <w:ind w:firstLineChars="0" w:firstLine="0"/>
        <w:jc w:val="center"/>
      </w:pPr>
      <w:r>
        <w:rPr>
          <w:noProof/>
        </w:rPr>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3">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14:textId="53923BCC" w:rsidR="00122EC9" w:rsidRPr="00B7448A" w:rsidRDefault="002B5F17" w:rsidP="00B7448A">
      <w:pPr>
        <w:ind w:firstLineChars="0" w:firstLine="0"/>
        <w:jc w:val="center"/>
      </w:pPr>
      <w:r w:rsidRPr="00122EC9">
        <w:rPr>
          <w:b/>
          <w:bCs/>
          <w:sz w:val="18"/>
          <w:szCs w:val="18"/>
        </w:rPr>
        <w:t>Fig. 2</w:t>
      </w:r>
      <w:r w:rsidRPr="002B5F17">
        <w:t xml:space="preserve"> </w:t>
      </w:r>
      <w:r w:rsidRPr="00122EC9">
        <w:rPr>
          <w:sz w:val="18"/>
          <w:szCs w:val="18"/>
        </w:rPr>
        <w:t xml:space="preserve">Flowchart of the Adaptive </w:t>
      </w:r>
      <w:r w:rsidR="00C51DAD">
        <w:rPr>
          <w:rFonts w:hint="eastAsia"/>
          <w:sz w:val="18"/>
          <w:szCs w:val="18"/>
        </w:rPr>
        <w:t>D</w:t>
      </w:r>
      <w:r w:rsidRPr="00122EC9">
        <w:rPr>
          <w:sz w:val="18"/>
          <w:szCs w:val="18"/>
        </w:rPr>
        <w:t>ual-</w:t>
      </w:r>
      <w:r w:rsidR="00C51DAD">
        <w:rPr>
          <w:rFonts w:hint="eastAsia"/>
          <w:sz w:val="18"/>
          <w:szCs w:val="18"/>
        </w:rPr>
        <w:t>S</w:t>
      </w:r>
      <w:r w:rsidRPr="00122EC9">
        <w:rPr>
          <w:sz w:val="18"/>
          <w:szCs w:val="18"/>
        </w:rPr>
        <w:t>uper-</w:t>
      </w:r>
      <w:r w:rsidR="00C51DAD">
        <w:rPr>
          <w:rFonts w:hint="eastAsia"/>
          <w:sz w:val="18"/>
          <w:szCs w:val="18"/>
        </w:rPr>
        <w:t>E</w:t>
      </w:r>
      <w:r w:rsidRPr="00122EC9">
        <w:rPr>
          <w:sz w:val="18"/>
          <w:szCs w:val="18"/>
        </w:rPr>
        <w:t>llipsoid Constrained Sampling Strategy</w:t>
      </w:r>
      <w:r w:rsidR="000E14F5">
        <w:rPr>
          <w:rFonts w:hint="eastAsia"/>
          <w:sz w:val="18"/>
          <w:szCs w:val="18"/>
        </w:rPr>
        <w:t>.</w:t>
      </w:r>
    </w:p>
    <w:p w14:paraId="17132D58" w14:textId="59459238" w:rsidR="00842CC2" w:rsidRDefault="00122EC9" w:rsidP="00842CC2">
      <w:pPr>
        <w:numPr>
          <w:ilvl w:val="1"/>
          <w:numId w:val="1"/>
        </w:numPr>
        <w:spacing w:line="276" w:lineRule="auto"/>
        <w:ind w:left="0" w:firstLineChars="0"/>
        <w:rPr>
          <w:b/>
          <w:bCs/>
          <w:sz w:val="21"/>
          <w:szCs w:val="21"/>
        </w:rPr>
      </w:pPr>
      <w:r w:rsidRPr="003C2ACE">
        <w:rPr>
          <w:b/>
          <w:bCs/>
          <w:sz w:val="21"/>
          <w:szCs w:val="21"/>
        </w:rPr>
        <w:t>Search State Feedback-Based Online Regulation (SSFOR)</w:t>
      </w:r>
      <w:r w:rsidR="0077264D">
        <w:rPr>
          <w:rFonts w:hint="eastAsia"/>
          <w:b/>
          <w:bCs/>
          <w:sz w:val="21"/>
          <w:szCs w:val="21"/>
        </w:rPr>
        <w:t xml:space="preserve"> </w:t>
      </w:r>
      <w:r w:rsidRPr="003C2ACE">
        <w:rPr>
          <w:b/>
          <w:bCs/>
          <w:sz w:val="21"/>
          <w:szCs w:val="21"/>
        </w:rPr>
        <w:t>Mechanism</w:t>
      </w:r>
    </w:p>
    <w:p w14:paraId="0617FBD7" w14:textId="446127F3" w:rsidR="00186D82" w:rsidRDefault="00842CC2" w:rsidP="00525074">
      <w:pPr>
        <w:spacing w:line="276" w:lineRule="auto"/>
        <w:ind w:firstLineChars="0" w:firstLine="420"/>
        <w:rPr>
          <w:sz w:val="21"/>
          <w:szCs w:val="21"/>
        </w:rPr>
      </w:pPr>
      <w:r w:rsidRPr="00842CC2">
        <w:rPr>
          <w:sz w:val="21"/>
          <w:szCs w:val="21"/>
        </w:rPr>
        <w:t>The effectiveness of the ADCS strategy</w:t>
      </w:r>
      <w:r w:rsidR="00677B3A">
        <w:rPr>
          <w:rFonts w:hint="eastAsia"/>
          <w:sz w:val="21"/>
          <w:szCs w:val="21"/>
        </w:rPr>
        <w:t xml:space="preserve"> </w:t>
      </w:r>
      <w:r w:rsidR="00677B3A" w:rsidRPr="00677B3A">
        <w:rPr>
          <w:sz w:val="21"/>
          <w:szCs w:val="21"/>
        </w:rPr>
        <w:t>is strongly influenced by the selection of the expansion coefficient</w:t>
      </w:r>
      <w:r w:rsidRPr="00842CC2">
        <w:rPr>
          <w:sz w:val="21"/>
          <w:szCs w:val="21"/>
        </w:rPr>
        <w:t xml:space="preserve"> </w:t>
      </w:r>
      <w:r w:rsidRPr="00842CC2">
        <w:rPr>
          <w:i/>
          <w:iCs/>
          <w:sz w:val="21"/>
          <w:szCs w:val="21"/>
        </w:rPr>
        <w:t>γ</w:t>
      </w:r>
      <w:r w:rsidR="00186D82" w:rsidRPr="00186D82">
        <w:rPr>
          <w:rFonts w:hint="eastAsia"/>
          <w:i/>
          <w:iCs/>
          <w:sz w:val="21"/>
          <w:szCs w:val="21"/>
          <w:vertAlign w:val="subscript"/>
        </w:rPr>
        <w:t>i</w:t>
      </w:r>
      <w:r w:rsidR="00186D82">
        <w:rPr>
          <w:rFonts w:hint="eastAsia"/>
          <w:i/>
          <w:iCs/>
          <w:sz w:val="21"/>
          <w:szCs w:val="21"/>
          <w:vertAlign w:val="subscript"/>
        </w:rPr>
        <w:t xml:space="preserve"> </w:t>
      </w:r>
      <w:r w:rsidRPr="00842CC2">
        <w:rPr>
          <w:sz w:val="21"/>
          <w:szCs w:val="21"/>
        </w:rPr>
        <w:t xml:space="preserve">and the informed sampling probability </w:t>
      </w:r>
      <w:r w:rsidRPr="00842CC2">
        <w:rPr>
          <w:i/>
          <w:iCs/>
          <w:sz w:val="21"/>
          <w:szCs w:val="21"/>
        </w:rPr>
        <w:t>p</w:t>
      </w:r>
      <w:r w:rsidR="00186D82" w:rsidRPr="00186D82">
        <w:rPr>
          <w:rFonts w:hint="eastAsia"/>
          <w:i/>
          <w:iCs/>
          <w:sz w:val="21"/>
          <w:szCs w:val="21"/>
          <w:vertAlign w:val="subscript"/>
        </w:rPr>
        <w:t>i</w:t>
      </w:r>
      <w:r w:rsidRPr="00842CC2">
        <w:rPr>
          <w:sz w:val="21"/>
          <w:szCs w:val="21"/>
        </w:rPr>
        <w:t>.</w:t>
      </w:r>
      <w:r w:rsidR="00B64641">
        <w:rPr>
          <w:rFonts w:hint="eastAsia"/>
          <w:sz w:val="21"/>
          <w:szCs w:val="21"/>
        </w:rPr>
        <w:t xml:space="preserve"> </w:t>
      </w:r>
      <w:r w:rsidR="003E6F17" w:rsidRPr="003E6F17">
        <w:rPr>
          <w:sz w:val="21"/>
          <w:szCs w:val="21"/>
        </w:rPr>
        <w:t>To</w:t>
      </w:r>
      <w:r w:rsidR="00867DD9">
        <w:rPr>
          <w:rFonts w:hint="eastAsia"/>
          <w:sz w:val="21"/>
          <w:szCs w:val="21"/>
        </w:rPr>
        <w:t xml:space="preserve"> </w:t>
      </w:r>
      <w:r w:rsidR="00867DD9" w:rsidRPr="00867DD9">
        <w:rPr>
          <w:sz w:val="21"/>
          <w:szCs w:val="21"/>
        </w:rPr>
        <w:t>address this issue</w:t>
      </w:r>
      <w:r w:rsidR="003E6F17" w:rsidRPr="003E6F17">
        <w:rPr>
          <w:sz w:val="21"/>
          <w:szCs w:val="21"/>
        </w:rPr>
        <w:t xml:space="preserve">, a </w:t>
      </w:r>
      <w:r w:rsidR="00344497">
        <w:rPr>
          <w:sz w:val="21"/>
          <w:szCs w:val="21"/>
        </w:rPr>
        <w:t>Search State Feedback-Based Online Regulation</w:t>
      </w:r>
      <w:r w:rsidR="003E6F17" w:rsidRPr="003E6F17">
        <w:rPr>
          <w:sz w:val="21"/>
          <w:szCs w:val="21"/>
        </w:rPr>
        <w:t xml:space="preserve"> (SSFOR) mechanism is proposed to </w:t>
      </w:r>
      <w:r w:rsidR="00A82925" w:rsidRPr="00A82925">
        <w:rPr>
          <w:sz w:val="21"/>
          <w:szCs w:val="21"/>
        </w:rPr>
        <w:t>dynamically regulate these parameters according to the search progress</w:t>
      </w:r>
      <w:r w:rsidR="003E6F17" w:rsidRPr="003E6F17">
        <w:rPr>
          <w:sz w:val="21"/>
          <w:szCs w:val="21"/>
        </w:rPr>
        <w:t>, as illustrated in Fig.3.</w:t>
      </w:r>
      <w:r w:rsidR="003E6F17" w:rsidRPr="00742D78">
        <w:rPr>
          <w:sz w:val="21"/>
          <w:szCs w:val="21"/>
        </w:rPr>
        <w:t xml:space="preserve"> </w:t>
      </w:r>
    </w:p>
    <w:p w14:paraId="08828FC6" w14:textId="6E5DBA20" w:rsidR="00186D82" w:rsidRDefault="00742D78" w:rsidP="00525074">
      <w:pPr>
        <w:spacing w:line="276" w:lineRule="auto"/>
        <w:ind w:firstLineChars="0" w:firstLine="420"/>
        <w:rPr>
          <w:sz w:val="21"/>
          <w:szCs w:val="21"/>
        </w:rPr>
      </w:pPr>
      <w:r w:rsidRPr="00742D78">
        <w:rPr>
          <w:sz w:val="21"/>
          <w:szCs w:val="21"/>
        </w:rPr>
        <w:t>Before a feasible solution is obtained, γ</w:t>
      </w:r>
      <w:r w:rsidR="00546638" w:rsidRPr="00546638">
        <w:rPr>
          <w:rFonts w:hint="eastAsia"/>
          <w:sz w:val="21"/>
          <w:szCs w:val="21"/>
          <w:vertAlign w:val="subscript"/>
        </w:rPr>
        <w:t>i</w:t>
      </w:r>
      <w:r w:rsidRPr="00742D78">
        <w:rPr>
          <w:sz w:val="21"/>
          <w:szCs w:val="21"/>
        </w:rPr>
        <w:t xml:space="preserve"> is </w:t>
      </w:r>
      <w:r w:rsidR="00546638" w:rsidRPr="00546638">
        <w:rPr>
          <w:sz w:val="21"/>
          <w:szCs w:val="21"/>
        </w:rPr>
        <w:t xml:space="preserve">initialized </w:t>
      </w:r>
      <w:r w:rsidRPr="00742D78">
        <w:rPr>
          <w:sz w:val="21"/>
          <w:szCs w:val="21"/>
        </w:rPr>
        <w:t>to 4.0 and the</w:t>
      </w:r>
      <w:r w:rsidR="00251766" w:rsidRPr="00251766">
        <w:rPr>
          <w:sz w:val="21"/>
          <w:szCs w:val="21"/>
        </w:rPr>
        <w:t xml:space="preserve">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742D78">
        <w:rPr>
          <w:sz w:val="21"/>
          <w:szCs w:val="21"/>
        </w:rPr>
        <w:t xml:space="preserve"> is set to 0, </w:t>
      </w:r>
      <w:r w:rsidR="00546638" w:rsidRPr="00546638">
        <w:rPr>
          <w:sz w:val="21"/>
          <w:szCs w:val="21"/>
        </w:rPr>
        <w:t>maintaining a broad exploration range and avoiding premature concentration of samples within the constrained regions</w:t>
      </w:r>
      <w:r w:rsidRPr="00742D78">
        <w:rPr>
          <w:sz w:val="21"/>
          <w:szCs w:val="21"/>
        </w:rPr>
        <w:t xml:space="preserve">. </w:t>
      </w:r>
      <w:r w:rsidR="00792FAB" w:rsidRPr="00792FAB">
        <w:rPr>
          <w:sz w:val="21"/>
          <w:szCs w:val="21"/>
        </w:rPr>
        <w:t>After a feasible solution is obtained</w:t>
      </w:r>
      <w:r w:rsidR="00792FAB">
        <w:rPr>
          <w:rFonts w:hint="eastAsia"/>
          <w:sz w:val="21"/>
          <w:szCs w:val="21"/>
        </w:rPr>
        <w:t>, t</w:t>
      </w:r>
      <w:r w:rsidRPr="00742D78">
        <w:rPr>
          <w:sz w:val="21"/>
          <w:szCs w:val="21"/>
        </w:rPr>
        <w:t xml:space="preserve">he regulation parameters are </w:t>
      </w:r>
      <w:r w:rsidR="005950F8" w:rsidRPr="005950F8">
        <w:rPr>
          <w:sz w:val="21"/>
          <w:szCs w:val="21"/>
        </w:rPr>
        <w:t xml:space="preserve">recomputed </w:t>
      </w:r>
      <w:r w:rsidRPr="00742D78">
        <w:rPr>
          <w:sz w:val="21"/>
          <w:szCs w:val="21"/>
        </w:rPr>
        <w:t xml:space="preserve">every </w:t>
      </w:r>
      <w:r w:rsidR="00186D82">
        <w:rPr>
          <w:rFonts w:hint="eastAsia"/>
          <w:sz w:val="21"/>
          <w:szCs w:val="21"/>
        </w:rPr>
        <w:t>N</w:t>
      </w:r>
      <w:r w:rsidR="00186D82" w:rsidRPr="00186D82">
        <w:rPr>
          <w:rFonts w:hint="eastAsia"/>
          <w:sz w:val="21"/>
          <w:szCs w:val="21"/>
          <w:vertAlign w:val="subscript"/>
        </w:rPr>
        <w:t>f</w:t>
      </w:r>
      <w:r w:rsidR="00186D82">
        <w:rPr>
          <w:rFonts w:hint="eastAsia"/>
          <w:sz w:val="21"/>
          <w:szCs w:val="21"/>
        </w:rPr>
        <w:t>=5</w:t>
      </w:r>
      <w:r w:rsidRPr="00742D78">
        <w:rPr>
          <w:sz w:val="21"/>
          <w:szCs w:val="21"/>
        </w:rPr>
        <w:t xml:space="preserve">0 iterations according to the recent </w:t>
      </w:r>
      <w:r w:rsidR="00186D82" w:rsidRPr="00186D82">
        <w:rPr>
          <w:sz w:val="21"/>
          <w:szCs w:val="21"/>
        </w:rPr>
        <w:t>variation in the best path cost</w:t>
      </w:r>
      <w:r w:rsidRPr="00742D78">
        <w:rPr>
          <w:sz w:val="21"/>
          <w:szCs w:val="21"/>
        </w:rPr>
        <w:t>.</w:t>
      </w:r>
      <w:r w:rsidRPr="00742D78">
        <w:rPr>
          <w:rFonts w:hint="eastAsia"/>
          <w:sz w:val="21"/>
          <w:szCs w:val="21"/>
        </w:rPr>
        <w:t xml:space="preserve"> </w:t>
      </w:r>
      <w:r w:rsidR="00E928D3" w:rsidRPr="00E928D3">
        <w:rPr>
          <w:sz w:val="21"/>
          <w:szCs w:val="21"/>
        </w:rPr>
        <w:t>Since the two search directions may exhibit different search behaviors, the feedback signal is calculated independently for each direction</w:t>
      </w:r>
      <w:r w:rsidR="003E6F17" w:rsidRPr="003E6F17">
        <w:rPr>
          <w:sz w:val="21"/>
          <w:szCs w:val="21"/>
        </w:rPr>
        <w:t xml:space="preserve">. </w:t>
      </w:r>
    </w:p>
    <w:p w14:paraId="012C50FB" w14:textId="2811AB7E" w:rsidR="00B824ED" w:rsidRDefault="00CF67D3" w:rsidP="006B3A04">
      <w:pPr>
        <w:spacing w:line="276" w:lineRule="auto"/>
        <w:ind w:firstLineChars="0" w:firstLine="420"/>
      </w:pPr>
      <w:r w:rsidRPr="00CF67D3">
        <w:rPr>
          <w:sz w:val="21"/>
          <w:szCs w:val="21"/>
        </w:rPr>
        <w:t>Let</w:t>
      </w:r>
      <w:r w:rsidR="00E928D3">
        <w:rPr>
          <w:rFonts w:hint="eastAsia"/>
          <w:sz w:val="21"/>
          <w:szCs w:val="21"/>
        </w:rPr>
        <w:t xml:space="preserve"> </w:t>
      </w:r>
      <w:r w:rsidR="00E552FC" w:rsidRPr="002524F9">
        <w:rPr>
          <w:position w:val="-10"/>
          <w:sz w:val="21"/>
          <w:szCs w:val="21"/>
        </w:rPr>
        <w:object w:dxaOrig="240" w:dyaOrig="300" w14:anchorId="47FCE9F6">
          <v:shape id="_x0000_i1029" type="#_x0000_t75" style="width:12.35pt;height:15.25pt" o:ole="">
            <v:imagedata r:id="rId24" o:title=""/>
          </v:shape>
          <o:OLEObject Type="Embed" ProgID="Equation.DSMT4" ShapeID="_x0000_i1029" DrawAspect="Content" ObjectID="_1849891852" r:id="rId25"/>
        </w:object>
      </w:r>
      <w:r w:rsidR="00E928D3">
        <w:rPr>
          <w:rFonts w:hint="eastAsia"/>
          <w:sz w:val="21"/>
          <w:szCs w:val="21"/>
        </w:rPr>
        <w:t xml:space="preserve"> </w:t>
      </w:r>
      <w:r w:rsidR="0098193F" w:rsidRPr="0098193F">
        <w:rPr>
          <w:sz w:val="21"/>
          <w:szCs w:val="21"/>
        </w:rPr>
        <w:t>denote the relative improvement of the best feasible path cost for search direction</w:t>
      </w:r>
      <w:r w:rsidR="0098193F">
        <w:rPr>
          <w:rFonts w:hint="eastAsia"/>
          <w:sz w:val="21"/>
          <w:szCs w:val="21"/>
        </w:rPr>
        <w:t xml:space="preserve"> i </w:t>
      </w:r>
      <w:r w:rsidR="0098193F" w:rsidRPr="0098193F">
        <w:rPr>
          <w:sz w:val="21"/>
          <w:szCs w:val="21"/>
        </w:rPr>
        <w:t xml:space="preserve">over the latest feedback interval. </w:t>
      </w:r>
      <w:r w:rsidR="006B3A04" w:rsidRPr="006B3A04">
        <w:rPr>
          <w:sz w:val="21"/>
          <w:szCs w:val="21"/>
        </w:rPr>
        <w:t>The feedback deviation is defined as</w:t>
      </w:r>
      <w:r w:rsidR="006B3A04">
        <w:rPr>
          <w:rFonts w:hint="eastAsia"/>
          <w:sz w:val="21"/>
          <w:szCs w:val="21"/>
        </w:rPr>
        <w:t xml:space="preserve"> </w:t>
      </w:r>
      <w:r w:rsidR="00BA5749" w:rsidRPr="00CF67D3">
        <w:rPr>
          <w:position w:val="-10"/>
        </w:rPr>
        <w:object w:dxaOrig="1320" w:dyaOrig="300" w14:anchorId="3AF8E926">
          <v:shape id="_x0000_i1030" type="#_x0000_t75" style="width:65.95pt;height:15.25pt" o:ole="">
            <v:imagedata r:id="rId26" o:title=""/>
          </v:shape>
          <o:OLEObject Type="Embed" ProgID="Equation.DSMT4" ShapeID="_x0000_i1030" DrawAspect="Content" ObjectID="_1849891853" r:id="rId27"/>
        </w:object>
      </w:r>
      <w:r w:rsidR="006B3A04">
        <w:rPr>
          <w:rFonts w:hint="eastAsia"/>
        </w:rPr>
        <w:t xml:space="preserve"> </w:t>
      </w:r>
      <w:r w:rsidR="006B3A04" w:rsidRPr="006B3A04">
        <w:t xml:space="preserve">where 0.02 denotes the target improvement rate. The expansion coefficient and informed sampling probability are then directly determined from </w:t>
      </w:r>
      <w:r w:rsidR="006B3A04">
        <w:rPr>
          <w:rFonts w:hint="eastAsia"/>
        </w:rPr>
        <w:t>e</w:t>
      </w:r>
      <w:r w:rsidR="006B3A04" w:rsidRPr="006B3A04">
        <w:rPr>
          <w:rFonts w:hint="eastAsia"/>
          <w:vertAlign w:val="subscript"/>
        </w:rPr>
        <w:t>i</w:t>
      </w:r>
      <w:r w:rsidR="00B824ED">
        <w:rPr>
          <w:rFonts w:hint="eastAsia"/>
          <w:vertAlign w:val="subscript"/>
        </w:rPr>
        <w:t xml:space="preserve"> </w:t>
      </w:r>
      <w:r w:rsidR="006B3A04" w:rsidRPr="006B3A04">
        <w:t>by</w:t>
      </w:r>
      <w:r w:rsidR="006B3A04">
        <w:rPr>
          <w:rFonts w:hint="eastAsia"/>
        </w:rPr>
        <w:t xml:space="preserve"> </w:t>
      </w:r>
      <w:r w:rsidR="00BA5749" w:rsidRPr="00CF67D3">
        <w:rPr>
          <w:position w:val="-10"/>
        </w:rPr>
        <w:object w:dxaOrig="1719" w:dyaOrig="300" w14:anchorId="7D883479">
          <v:shape id="_x0000_i1031" type="#_x0000_t75" style="width:85.65pt;height:15.25pt" o:ole="">
            <v:imagedata r:id="rId28" o:title=""/>
          </v:shape>
          <o:OLEObject Type="Embed" ProgID="Equation.DSMT4" ShapeID="_x0000_i1031" DrawAspect="Content" ObjectID="_1849891854" r:id="rId29"/>
        </w:object>
      </w:r>
      <w:r w:rsidR="006B3A04">
        <w:rPr>
          <w:rFonts w:hint="eastAsia"/>
        </w:rPr>
        <w:t xml:space="preserve"> </w:t>
      </w:r>
      <w:r w:rsidR="00B824ED" w:rsidRPr="00B824ED">
        <w:t>where</w:t>
      </w:r>
    </w:p>
    <w:p w14:paraId="66D8A45E" w14:textId="357B4951" w:rsidR="00CF67D3" w:rsidRPr="00CF67D3" w:rsidRDefault="00B824ED" w:rsidP="00EC67D5">
      <w:pPr>
        <w:pStyle w:val="af5"/>
        <w:keepNext/>
        <w:ind w:firstLine="400"/>
        <w:jc w:val="right"/>
      </w:pPr>
      <w:r w:rsidRPr="00CF67D3">
        <w:rPr>
          <w:position w:val="-10"/>
        </w:rPr>
        <w:object w:dxaOrig="7960" w:dyaOrig="320" w14:anchorId="04BC68E1">
          <v:shape id="_x0000_i1032" type="#_x0000_t75" style="width:397.3pt;height:16.3pt" o:ole="">
            <v:imagedata r:id="rId30" o:title=""/>
          </v:shape>
          <o:OLEObject Type="Embed" ProgID="Equation.DSMT4" ShapeID="_x0000_i1032" DrawAspect="Content" ObjectID="_1849891855" r:id="rId31"/>
        </w:object>
      </w:r>
    </w:p>
    <w:p w14:paraId="43BB924E" w14:textId="188643B0" w:rsidR="003E6F17" w:rsidRDefault="00EC67D5" w:rsidP="00EC67D5">
      <w:pPr>
        <w:spacing w:line="276" w:lineRule="auto"/>
        <w:ind w:firstLineChars="0" w:firstLine="420"/>
        <w:rPr>
          <w:sz w:val="21"/>
          <w:szCs w:val="21"/>
        </w:rPr>
      </w:pPr>
      <w:r w:rsidRPr="00EC67D5">
        <w:rPr>
          <w:sz w:val="21"/>
          <w:szCs w:val="21"/>
        </w:rPr>
        <w:t xml:space="preserve">Here, </w:t>
      </w:r>
      <w:r>
        <w:rPr>
          <w:rFonts w:hint="eastAsia"/>
          <w:sz w:val="21"/>
          <w:szCs w:val="21"/>
        </w:rPr>
        <w:t>e</w:t>
      </w:r>
      <w:r w:rsidRPr="00EC67D5">
        <w:rPr>
          <w:rFonts w:hint="eastAsia"/>
          <w:sz w:val="21"/>
          <w:szCs w:val="21"/>
          <w:vertAlign w:val="subscript"/>
        </w:rPr>
        <w:t>i</w:t>
      </w:r>
      <w:r>
        <w:rPr>
          <w:rFonts w:hint="eastAsia"/>
          <w:sz w:val="21"/>
          <w:szCs w:val="21"/>
          <w:vertAlign w:val="subscript"/>
        </w:rPr>
        <w:t xml:space="preserve"> </w:t>
      </w:r>
      <w:r w:rsidRPr="00EC67D5">
        <w:rPr>
          <w:sz w:val="21"/>
          <w:szCs w:val="21"/>
        </w:rPr>
        <w:t xml:space="preserve">determines the adjustment of the two sampling parameters for search direction </w:t>
      </w:r>
      <w:r>
        <w:rPr>
          <w:rFonts w:hint="eastAsia"/>
          <w:sz w:val="21"/>
          <w:szCs w:val="21"/>
        </w:rPr>
        <w:t>i</w:t>
      </w:r>
      <w:r w:rsidRPr="00EC67D5">
        <w:rPr>
          <w:sz w:val="21"/>
          <w:szCs w:val="21"/>
        </w:rPr>
        <w:t xml:space="preserve">. When </w:t>
      </w:r>
      <w:r w:rsidRPr="00EC67D5">
        <w:rPr>
          <w:sz w:val="21"/>
          <w:szCs w:val="21"/>
        </w:rPr>
        <w:lastRenderedPageBreak/>
        <w:t xml:space="preserve">the recent improvement is insufficient, </w:t>
      </w:r>
      <m:oMath>
        <m:sSub>
          <m:sSubPr>
            <m:ctrlPr>
              <w:rPr>
                <w:rFonts w:ascii="Cambria Math" w:hAnsi="Cambria Math"/>
                <w:sz w:val="21"/>
                <w:szCs w:val="21"/>
              </w:rPr>
            </m:ctrlPr>
          </m:sSubPr>
          <m:e>
            <m:r>
              <m:rPr>
                <m:sty m:val="p"/>
              </m:rPr>
              <w:rPr>
                <w:rFonts w:ascii="Cambria Math" w:hAnsi="Cambria Math"/>
                <w:sz w:val="21"/>
                <w:szCs w:val="21"/>
              </w:rPr>
              <m:t>Δ</m:t>
            </m:r>
          </m:e>
          <m:sub>
            <m:r>
              <w:rPr>
                <w:rFonts w:ascii="Cambria Math" w:hAnsi="Cambria Math"/>
                <w:sz w:val="21"/>
                <w:szCs w:val="21"/>
              </w:rPr>
              <m:t>i</m:t>
            </m:r>
          </m:sub>
        </m:sSub>
      </m:oMath>
      <w:r w:rsidRPr="00EC67D5">
        <w:rPr>
          <w:sz w:val="21"/>
          <w:szCs w:val="21"/>
        </w:rPr>
        <w:t xml:space="preserve">becomes smaller than the target value of 0.02, resulting in a positive </w:t>
      </w:r>
      <w:r>
        <w:rPr>
          <w:rFonts w:hint="eastAsia"/>
          <w:sz w:val="21"/>
          <w:szCs w:val="21"/>
        </w:rPr>
        <w:t>e</w:t>
      </w:r>
      <w:r w:rsidRPr="00EC67D5">
        <w:rPr>
          <w:rFonts w:hint="eastAsia"/>
          <w:sz w:val="21"/>
          <w:szCs w:val="21"/>
          <w:vertAlign w:val="subscript"/>
        </w:rPr>
        <w:t>i</w:t>
      </w:r>
      <w:r w:rsidRPr="00EC67D5">
        <w:rPr>
          <w:sz w:val="21"/>
          <w:szCs w:val="21"/>
        </w:rPr>
        <w:t xml:space="preserve">. Consequently,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increases 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xml:space="preserve">decreases, thereby enlarging the constrained sampling region and increasing the proportion of global exploration. Conversely, effective path improvement results in a smaller </w:t>
      </w:r>
      <w:r>
        <w:rPr>
          <w:rFonts w:hint="eastAsia"/>
          <w:sz w:val="21"/>
          <w:szCs w:val="21"/>
        </w:rPr>
        <w:t>e</w:t>
      </w:r>
      <w:r w:rsidRPr="00EC67D5">
        <w:rPr>
          <w:rFonts w:hint="eastAsia"/>
          <w:sz w:val="21"/>
          <w:szCs w:val="21"/>
          <w:vertAlign w:val="subscript"/>
        </w:rPr>
        <w:t>i</w:t>
      </w:r>
      <w:r w:rsidRPr="00EC67D5">
        <w:rPr>
          <w:sz w:val="21"/>
          <w:szCs w:val="21"/>
        </w:rPr>
        <w:t xml:space="preserve">, leading to a reduction in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and an increase in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concentrating samples within promising regions and promoting local refinement.</w:t>
      </w:r>
    </w:p>
    <w:p w14:paraId="73738224" w14:textId="77777777" w:rsidR="00FB6ED5" w:rsidRDefault="00FB6ED5" w:rsidP="00FB6ED5">
      <w:pPr>
        <w:pStyle w:val="af3"/>
        <w:ind w:firstLineChars="0" w:firstLine="0"/>
        <w:jc w:val="center"/>
      </w:pPr>
      <w:r>
        <w:rPr>
          <w:rFonts w:hint="eastAsia"/>
          <w:noProof/>
        </w:rPr>
        <w:drawing>
          <wp:inline distT="0" distB="0" distL="0" distR="0" wp14:anchorId="121CB0C6" wp14:editId="71B6443D">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32">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14:textId="271A8365" w:rsidR="00FB6ED5" w:rsidRPr="00FB6ED5" w:rsidRDefault="00FB6ED5" w:rsidP="00FB6ED5">
      <w:pPr>
        <w:pStyle w:val="af3"/>
        <w:ind w:firstLineChars="0" w:firstLine="0"/>
        <w:jc w:val="center"/>
      </w:pPr>
      <w:r w:rsidRPr="00842CC2">
        <w:rPr>
          <w:b/>
          <w:bCs/>
          <w:sz w:val="18"/>
          <w:szCs w:val="18"/>
        </w:rPr>
        <w:t xml:space="preserve">Fig. </w:t>
      </w:r>
      <w:r w:rsidRPr="00842CC2">
        <w:rPr>
          <w:rFonts w:hint="eastAsia"/>
          <w:b/>
          <w:bCs/>
          <w:sz w:val="18"/>
          <w:szCs w:val="18"/>
        </w:rPr>
        <w:t>3</w:t>
      </w:r>
      <w:r w:rsidRPr="002B5F17">
        <w:t xml:space="preserve"> </w:t>
      </w:r>
      <w:r w:rsidRPr="00842CC2">
        <w:rPr>
          <w:sz w:val="18"/>
          <w:szCs w:val="18"/>
        </w:rPr>
        <w:t xml:space="preserve">Flow diagram of the </w:t>
      </w:r>
      <w:r w:rsidR="00344497">
        <w:rPr>
          <w:sz w:val="18"/>
          <w:szCs w:val="18"/>
        </w:rPr>
        <w:t>Search State Feedback-Based Online Regulation</w:t>
      </w:r>
      <w:r w:rsidRPr="00842CC2">
        <w:rPr>
          <w:sz w:val="18"/>
          <w:szCs w:val="18"/>
        </w:rPr>
        <w:t xml:space="preserve"> (SSFOR) mechanism</w:t>
      </w:r>
      <w:r w:rsidR="000E14F5">
        <w:rPr>
          <w:rFonts w:hint="eastAsia"/>
          <w:sz w:val="18"/>
          <w:szCs w:val="18"/>
        </w:rPr>
        <w:t>.</w:t>
      </w:r>
    </w:p>
    <w:p w14:paraId="5BA13E03" w14:textId="77777777" w:rsidR="003E6F17" w:rsidRPr="003E6F17" w:rsidRDefault="003E6F17" w:rsidP="003E6F17">
      <w:pPr>
        <w:spacing w:line="276" w:lineRule="auto"/>
        <w:ind w:firstLineChars="0" w:firstLine="420"/>
        <w:rPr>
          <w:sz w:val="21"/>
          <w:szCs w:val="21"/>
        </w:rPr>
      </w:pPr>
      <w:r w:rsidRPr="003E6F17">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1E9FBBDE" w14:textId="4DFE7500" w:rsidR="00705E01" w:rsidRDefault="00D5239A" w:rsidP="00BA5749">
      <w:pPr>
        <w:spacing w:line="276" w:lineRule="auto"/>
        <w:ind w:firstLineChars="0" w:firstLine="420"/>
        <w:rPr>
          <w:sz w:val="21"/>
          <w:szCs w:val="21"/>
        </w:rPr>
      </w:pPr>
      <w:r w:rsidRPr="00D5239A">
        <w:rPr>
          <w:sz w:val="21"/>
          <w:szCs w:val="21"/>
        </w:rPr>
        <w:t>To ensure the boundedness and reproducibility of the regulation process,</w:t>
      </w:r>
      <w:r w:rsidR="00E539E8">
        <w:rPr>
          <w:rFonts w:hint="eastAsia"/>
          <w:sz w:val="21"/>
          <w:szCs w:val="21"/>
        </w:rPr>
        <w:t xml:space="preserve"> </w:t>
      </w:r>
      <w:r w:rsidR="00E539E8" w:rsidRPr="003E6F17">
        <w:rPr>
          <w:i/>
          <w:iCs/>
          <w:sz w:val="21"/>
          <w:szCs w:val="21"/>
        </w:rPr>
        <w:t>γ</w:t>
      </w:r>
      <w:r w:rsidR="00E539E8" w:rsidRPr="00D5239A">
        <w:rPr>
          <w:rFonts w:hint="eastAsia"/>
          <w:i/>
          <w:iCs/>
          <w:sz w:val="21"/>
          <w:szCs w:val="21"/>
          <w:vertAlign w:val="subscript"/>
        </w:rPr>
        <w:t>i</w:t>
      </w:r>
      <w:r w:rsidR="00E539E8">
        <w:rPr>
          <w:rFonts w:hint="eastAsia"/>
          <w:i/>
          <w:iCs/>
          <w:sz w:val="21"/>
          <w:szCs w:val="21"/>
          <w:vertAlign w:val="subscript"/>
        </w:rPr>
        <w:t xml:space="preserve"> </w:t>
      </w:r>
      <w:r w:rsidRPr="00D5239A">
        <w:rPr>
          <w:sz w:val="21"/>
          <w:szCs w:val="21"/>
        </w:rPr>
        <w:t xml:space="preserve">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D5239A">
        <w:rPr>
          <w:sz w:val="21"/>
          <w:szCs w:val="21"/>
        </w:rPr>
        <w:t>are restricted within predefined ranges</w:t>
      </w:r>
      <w:r w:rsidR="005D4203" w:rsidRPr="005D4203">
        <w:rPr>
          <w:sz w:val="21"/>
          <w:szCs w:val="21"/>
        </w:rPr>
        <w:t>. The expansion coefficient is bounded by</w:t>
      </w:r>
      <w:r w:rsidR="00BA5749">
        <w:rPr>
          <w:rFonts w:hint="eastAsia"/>
          <w:sz w:val="21"/>
          <w:szCs w:val="21"/>
        </w:rPr>
        <w:t xml:space="preserve"> </w:t>
      </w:r>
      <w:r w:rsidR="00E539E8" w:rsidRPr="003E6F17">
        <w:rPr>
          <w:i/>
          <w:iCs/>
          <w:sz w:val="21"/>
          <w:szCs w:val="21"/>
        </w:rPr>
        <w:t>γ</w:t>
      </w:r>
      <w:r w:rsidR="00E539E8" w:rsidRPr="00D5239A">
        <w:rPr>
          <w:rFonts w:hint="eastAsia"/>
          <w:i/>
          <w:iCs/>
          <w:sz w:val="21"/>
          <w:szCs w:val="21"/>
          <w:vertAlign w:val="subscript"/>
        </w:rPr>
        <w:t>i</w:t>
      </w:r>
      <w:r w:rsidR="00E539E8" w:rsidRPr="002524F9">
        <w:rPr>
          <w:sz w:val="21"/>
          <w:szCs w:val="21"/>
        </w:rPr>
        <w:t xml:space="preserve"> </w:t>
      </w:r>
      <w:r w:rsidR="00E539E8" w:rsidRPr="002524F9">
        <w:rPr>
          <w:rFonts w:ascii="Cambria Math" w:hAnsi="Cambria Math" w:cs="Cambria Math"/>
          <w:sz w:val="21"/>
          <w:szCs w:val="21"/>
        </w:rPr>
        <w:t>∈</w:t>
      </w:r>
      <w:r w:rsidR="00E539E8" w:rsidRPr="002524F9">
        <w:rPr>
          <w:sz w:val="21"/>
          <w:szCs w:val="21"/>
        </w:rPr>
        <w:t xml:space="preserve"> [1.0, 4.0]</w:t>
      </w:r>
      <w:r w:rsidR="00BA5749">
        <w:rPr>
          <w:rFonts w:hint="eastAsia"/>
          <w:sz w:val="21"/>
          <w:szCs w:val="21"/>
        </w:rPr>
        <w:t xml:space="preserve">. </w:t>
      </w:r>
      <w:r w:rsidR="003E6F17" w:rsidRPr="003E6F17">
        <w:rPr>
          <w:sz w:val="21"/>
          <w:szCs w:val="21"/>
        </w:rPr>
        <w:t>A larger</w:t>
      </w:r>
      <w:r w:rsidR="00C844D9">
        <w:rPr>
          <w:rFonts w:hint="eastAsia"/>
          <w:sz w:val="21"/>
          <w:szCs w:val="21"/>
        </w:rPr>
        <w:t xml:space="preserve"> </w:t>
      </w:r>
      <w:r w:rsidR="00C844D9" w:rsidRPr="003E6F17">
        <w:rPr>
          <w:i/>
          <w:iCs/>
          <w:sz w:val="21"/>
          <w:szCs w:val="21"/>
        </w:rPr>
        <w:t>γ</w:t>
      </w:r>
      <w:r w:rsidR="005D4203" w:rsidRPr="005D4203">
        <w:rPr>
          <w:rFonts w:hint="eastAsia"/>
          <w:i/>
          <w:iCs/>
          <w:sz w:val="21"/>
          <w:szCs w:val="21"/>
          <w:vertAlign w:val="subscript"/>
        </w:rPr>
        <w:t>i</w:t>
      </w:r>
      <w:r w:rsidR="003E6F17" w:rsidRPr="003E6F17">
        <w:rPr>
          <w:sz w:val="21"/>
          <w:szCs w:val="21"/>
        </w:rPr>
        <w:t xml:space="preserve"> expands the constrained sampling region and improves exploration capability, whereas a smaller </w:t>
      </w:r>
      <w:r w:rsidR="00C844D9" w:rsidRPr="003E6F17">
        <w:rPr>
          <w:i/>
          <w:iCs/>
          <w:sz w:val="21"/>
          <w:szCs w:val="21"/>
        </w:rPr>
        <w:t>γ</w:t>
      </w:r>
      <w:r w:rsidR="005D4203" w:rsidRPr="005D4203">
        <w:rPr>
          <w:rFonts w:hint="eastAsia"/>
          <w:i/>
          <w:iCs/>
          <w:sz w:val="21"/>
          <w:szCs w:val="21"/>
          <w:vertAlign w:val="subscript"/>
        </w:rPr>
        <w:t>i</w:t>
      </w:r>
      <w:r w:rsidR="00C844D9">
        <w:rPr>
          <w:rFonts w:hint="eastAsia"/>
          <w:sz w:val="21"/>
          <w:szCs w:val="21"/>
        </w:rPr>
        <w:t xml:space="preserve"> </w:t>
      </w:r>
      <w:r w:rsidR="003E6F17" w:rsidRPr="003E6F17">
        <w:rPr>
          <w:sz w:val="21"/>
          <w:szCs w:val="21"/>
        </w:rPr>
        <w:t>produces a tighter sampling region and promotes local convergence.</w:t>
      </w:r>
      <w:r w:rsidR="00F37007">
        <w:rPr>
          <w:rFonts w:hint="eastAsia"/>
          <w:sz w:val="21"/>
          <w:szCs w:val="21"/>
        </w:rPr>
        <w:t xml:space="preserve"> </w:t>
      </w:r>
      <w:r w:rsidR="003E6F17" w:rsidRPr="003E6F17">
        <w:rPr>
          <w:sz w:val="21"/>
          <w:szCs w:val="21"/>
        </w:rPr>
        <w:t xml:space="preserve">The informed sampling probability is </w:t>
      </w:r>
      <w:r w:rsidR="00755974" w:rsidRPr="00755974">
        <w:rPr>
          <w:sz w:val="21"/>
          <w:szCs w:val="21"/>
        </w:rPr>
        <w:t>bounded by</w:t>
      </w:r>
      <w:r w:rsidR="00BA5749">
        <w:rPr>
          <w:rFonts w:hint="eastAsia"/>
          <w:sz w:val="21"/>
          <w:szCs w:val="21"/>
        </w:rPr>
        <w:t xml:space="preserve"> </w:t>
      </w:r>
      <w:r w:rsidR="003E6F17" w:rsidRPr="003E6F17">
        <w:rPr>
          <w:i/>
          <w:iCs/>
          <w:sz w:val="21"/>
          <w:szCs w:val="21"/>
        </w:rPr>
        <w:t>p</w:t>
      </w:r>
      <w:r w:rsidR="00F41172" w:rsidRPr="00F41172">
        <w:rPr>
          <w:rFonts w:hint="eastAsia"/>
          <w:i/>
          <w:iCs/>
          <w:sz w:val="21"/>
          <w:szCs w:val="21"/>
          <w:vertAlign w:val="subscript"/>
        </w:rPr>
        <w:t>i</w:t>
      </w:r>
      <w:r w:rsidR="003E6F17" w:rsidRPr="002524F9">
        <w:rPr>
          <w:sz w:val="21"/>
          <w:szCs w:val="21"/>
        </w:rPr>
        <w:t xml:space="preserve"> </w:t>
      </w:r>
      <w:r w:rsidR="003E6F17" w:rsidRPr="002524F9">
        <w:rPr>
          <w:rFonts w:ascii="Cambria Math" w:hAnsi="Cambria Math" w:cs="Cambria Math"/>
          <w:sz w:val="21"/>
          <w:szCs w:val="21"/>
        </w:rPr>
        <w:t>∈</w:t>
      </w:r>
      <w:r w:rsidR="003E6F17" w:rsidRPr="002524F9">
        <w:rPr>
          <w:sz w:val="21"/>
          <w:szCs w:val="21"/>
        </w:rPr>
        <w:t xml:space="preserve"> [0</w:t>
      </w:r>
      <w:r w:rsidR="00E539E8">
        <w:rPr>
          <w:rFonts w:hint="eastAsia"/>
          <w:sz w:val="21"/>
          <w:szCs w:val="21"/>
        </w:rPr>
        <w:t>.2</w:t>
      </w:r>
      <w:r w:rsidR="003E6F17" w:rsidRPr="002524F9">
        <w:rPr>
          <w:sz w:val="21"/>
          <w:szCs w:val="21"/>
        </w:rPr>
        <w:t>, 0.95]</w:t>
      </w:r>
      <w:r w:rsidR="00BA5749">
        <w:rPr>
          <w:rFonts w:hint="eastAsia"/>
          <w:sz w:val="21"/>
          <w:szCs w:val="21"/>
        </w:rPr>
        <w:t xml:space="preserve">. </w:t>
      </w:r>
      <w:r w:rsidR="002F44FC">
        <w:rPr>
          <w:rFonts w:hint="eastAsia"/>
          <w:sz w:val="21"/>
          <w:szCs w:val="21"/>
        </w:rPr>
        <w:t>D</w:t>
      </w:r>
      <w:r w:rsidR="00E51D25" w:rsidRPr="00E51D25">
        <w:rPr>
          <w:sz w:val="21"/>
          <w:szCs w:val="21"/>
        </w:rPr>
        <w:t>uring the feedback regulation stage</w:t>
      </w:r>
      <w:r w:rsidR="00D64538">
        <w:rPr>
          <w:rFonts w:hint="eastAsia"/>
          <w:sz w:val="21"/>
          <w:szCs w:val="21"/>
        </w:rPr>
        <w:t>,</w:t>
      </w:r>
      <w:r w:rsidR="005D4203" w:rsidRPr="005D4203">
        <w:rPr>
          <w:sz w:val="21"/>
          <w:szCs w:val="21"/>
        </w:rPr>
        <w:t xml:space="preserve"> </w:t>
      </w:r>
      <w:r w:rsidR="0069399D" w:rsidRPr="003E6F17">
        <w:rPr>
          <w:i/>
          <w:iCs/>
          <w:sz w:val="21"/>
          <w:szCs w:val="21"/>
        </w:rPr>
        <w:t>p</w:t>
      </w:r>
      <w:r w:rsidR="0069399D" w:rsidRPr="005D4203">
        <w:rPr>
          <w:rFonts w:hint="eastAsia"/>
          <w:i/>
          <w:iCs/>
          <w:sz w:val="21"/>
          <w:szCs w:val="21"/>
          <w:vertAlign w:val="subscript"/>
        </w:rPr>
        <w:t>i</w:t>
      </w:r>
      <w:r w:rsidR="0069399D" w:rsidRPr="0069399D">
        <w:rPr>
          <w:sz w:val="21"/>
          <w:szCs w:val="21"/>
        </w:rPr>
        <w:t xml:space="preserve"> is adjusted within this range according to the search state. </w:t>
      </w:r>
      <w:r w:rsidR="005D4203" w:rsidRPr="005D4203">
        <w:rPr>
          <w:sz w:val="21"/>
          <w:szCs w:val="21"/>
        </w:rPr>
        <w:t>The value</w:t>
      </w:r>
      <w:r w:rsidR="005D4203">
        <w:rPr>
          <w:rFonts w:hint="eastAsia"/>
          <w:sz w:val="21"/>
          <w:szCs w:val="21"/>
        </w:rPr>
        <w:t xml:space="preserve"> </w:t>
      </w:r>
      <w:r w:rsidR="00E51D25" w:rsidRPr="003E6F17">
        <w:rPr>
          <w:i/>
          <w:iCs/>
          <w:sz w:val="21"/>
          <w:szCs w:val="21"/>
        </w:rPr>
        <w:t>p</w:t>
      </w:r>
      <w:r w:rsidR="005D4203" w:rsidRPr="005D4203">
        <w:rPr>
          <w:rFonts w:hint="eastAsia"/>
          <w:i/>
          <w:iCs/>
          <w:sz w:val="21"/>
          <w:szCs w:val="21"/>
          <w:vertAlign w:val="subscript"/>
        </w:rPr>
        <w:t>i</w:t>
      </w:r>
      <w:r w:rsidR="005D4203">
        <w:rPr>
          <w:rFonts w:hint="eastAsia"/>
          <w:sz w:val="21"/>
          <w:szCs w:val="21"/>
        </w:rPr>
        <w:t xml:space="preserve">=0 </w:t>
      </w:r>
      <w:r w:rsidR="005D4203" w:rsidRPr="005D4203">
        <w:rPr>
          <w:sz w:val="21"/>
          <w:szCs w:val="21"/>
        </w:rPr>
        <w:t>is used only before a feasible solution is obtained</w:t>
      </w:r>
      <w:r w:rsidR="00E51D25" w:rsidRPr="00E51D25">
        <w:rPr>
          <w:sz w:val="21"/>
          <w:szCs w:val="21"/>
        </w:rPr>
        <w:t xml:space="preserve">. </w:t>
      </w:r>
      <w:r w:rsidR="00705E01" w:rsidRPr="00705E01">
        <w:rPr>
          <w:sz w:val="21"/>
          <w:szCs w:val="21"/>
        </w:rPr>
        <w:t xml:space="preserve">A smaller </w:t>
      </w:r>
      <w:r w:rsidR="00FB6ED5" w:rsidRPr="003E6F17">
        <w:rPr>
          <w:i/>
          <w:iCs/>
          <w:sz w:val="21"/>
          <w:szCs w:val="21"/>
        </w:rPr>
        <w:t>p</w:t>
      </w:r>
      <w:r w:rsidR="005D4203" w:rsidRPr="005D4203">
        <w:rPr>
          <w:rFonts w:hint="eastAsia"/>
          <w:i/>
          <w:iCs/>
          <w:sz w:val="21"/>
          <w:szCs w:val="21"/>
          <w:vertAlign w:val="subscript"/>
        </w:rPr>
        <w:t>i</w:t>
      </w:r>
      <w:r w:rsidR="00FB6ED5">
        <w:rPr>
          <w:rFonts w:hint="eastAsia"/>
          <w:sz w:val="21"/>
          <w:szCs w:val="21"/>
        </w:rPr>
        <w:t xml:space="preserve"> </w:t>
      </w:r>
      <w:r w:rsidR="00705E01" w:rsidRPr="00705E01">
        <w:rPr>
          <w:sz w:val="21"/>
          <w:szCs w:val="21"/>
        </w:rPr>
        <w:t xml:space="preserve">maintains a higher proportion of global exploration, </w:t>
      </w:r>
      <w:r w:rsidR="00E51D25" w:rsidRPr="00E51D25">
        <w:rPr>
          <w:sz w:val="21"/>
          <w:szCs w:val="21"/>
        </w:rPr>
        <w:t xml:space="preserve">whereas </w:t>
      </w:r>
      <w:r w:rsidR="00705E01" w:rsidRPr="00705E01">
        <w:rPr>
          <w:sz w:val="21"/>
          <w:szCs w:val="21"/>
        </w:rPr>
        <w:t>a larger</w:t>
      </w:r>
      <w:r w:rsidR="00FB6ED5">
        <w:rPr>
          <w:rFonts w:hint="eastAsia"/>
          <w:sz w:val="21"/>
          <w:szCs w:val="21"/>
        </w:rPr>
        <w:t xml:space="preserve"> </w:t>
      </w:r>
      <w:r w:rsidR="00FB6ED5" w:rsidRPr="003E6F17">
        <w:rPr>
          <w:i/>
          <w:iCs/>
          <w:sz w:val="21"/>
          <w:szCs w:val="21"/>
        </w:rPr>
        <w:t>p</w:t>
      </w:r>
      <w:r w:rsidR="005D4203" w:rsidRPr="005D4203">
        <w:rPr>
          <w:rFonts w:hint="eastAsia"/>
          <w:i/>
          <w:iCs/>
          <w:sz w:val="21"/>
          <w:szCs w:val="21"/>
          <w:vertAlign w:val="subscript"/>
        </w:rPr>
        <w:t>i</w:t>
      </w:r>
      <w:r w:rsidR="00705E01" w:rsidRPr="00705E01">
        <w:rPr>
          <w:sz w:val="21"/>
          <w:szCs w:val="21"/>
        </w:rPr>
        <w:t xml:space="preserve"> increases the contribution of informed sampling </w:t>
      </w:r>
      <w:r w:rsidR="00E51D25" w:rsidRPr="00E51D25">
        <w:rPr>
          <w:sz w:val="21"/>
          <w:szCs w:val="21"/>
        </w:rPr>
        <w:t>and promotes local refinement</w:t>
      </w:r>
      <w:r w:rsidR="00705E01" w:rsidRPr="00705E01">
        <w:rPr>
          <w:sz w:val="21"/>
          <w:szCs w:val="21"/>
        </w:rPr>
        <w:t>.</w:t>
      </w:r>
    </w:p>
    <w:p w14:paraId="5C2A143A" w14:textId="0C47A9B0" w:rsidR="00FB6ED5" w:rsidRDefault="00201686" w:rsidP="00C119FC">
      <w:pPr>
        <w:spacing w:line="276" w:lineRule="auto"/>
        <w:ind w:firstLineChars="0" w:firstLine="420"/>
        <w:rPr>
          <w:sz w:val="21"/>
          <w:szCs w:val="21"/>
        </w:rPr>
      </w:pPr>
      <w:r w:rsidRPr="00201686">
        <w:rPr>
          <w:sz w:val="21"/>
          <w:szCs w:val="21"/>
        </w:rPr>
        <w:t xml:space="preserve">Under the closed-loop regulation of SSFOR, both parameters are dynamically </w:t>
      </w:r>
      <w:r w:rsidR="0069399D" w:rsidRPr="0069399D">
        <w:rPr>
          <w:sz w:val="21"/>
          <w:szCs w:val="21"/>
        </w:rPr>
        <w:t>adjusted for each search direction within the above ranges</w:t>
      </w:r>
      <w:r w:rsidRPr="00201686">
        <w:rPr>
          <w:sz w:val="21"/>
          <w:szCs w:val="21"/>
        </w:rPr>
        <w:t xml:space="preserve">, </w:t>
      </w:r>
      <w:r w:rsidR="0069399D" w:rsidRPr="0069399D">
        <w:rPr>
          <w:sz w:val="21"/>
          <w:szCs w:val="21"/>
        </w:rPr>
        <w:t>allowing the two constrained sampling regions to adapt independently to their respective search states. This regulation prevents excessive expansion or premature contraction of the sampling domains while maintaining a balance between exploration capability and convergence efficiency</w:t>
      </w:r>
      <w:r w:rsidRPr="00201686">
        <w:rPr>
          <w:sz w:val="21"/>
          <w:szCs w:val="21"/>
        </w:rPr>
        <w:t>.</w:t>
      </w:r>
    </w:p>
    <w:p w14:paraId="737838B2" w14:textId="5556CB3D" w:rsidR="00FB6ED5" w:rsidRPr="00FB6ED5" w:rsidRDefault="00FB6ED5" w:rsidP="00FB6ED5">
      <w:pPr>
        <w:spacing w:line="276" w:lineRule="auto"/>
        <w:ind w:firstLineChars="0" w:firstLine="420"/>
        <w:jc w:val="center"/>
        <w:rPr>
          <w:sz w:val="21"/>
          <w:szCs w:val="21"/>
        </w:rPr>
      </w:pPr>
      <w:r>
        <w:rPr>
          <w:rFonts w:hint="eastAsia"/>
          <w:noProof/>
        </w:rPr>
        <w:lastRenderedPageBreak/>
        <w:drawing>
          <wp:inline distT="0" distB="0" distL="0" distR="0" wp14:anchorId="3510374B" wp14:editId="4A261575">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14:textId="498E90D9" w:rsidR="00FB6ED5" w:rsidRDefault="00FB6ED5" w:rsidP="00DF0CD0">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Pr="00687572">
        <w:rPr>
          <w:sz w:val="18"/>
          <w:szCs w:val="18"/>
        </w:rPr>
        <w:t>Overall framework of the SC-RRT algorithm. It consists of the main search loop, SSFOR</w:t>
      </w:r>
      <w:r>
        <w:rPr>
          <w:rFonts w:hint="eastAsia"/>
          <w:sz w:val="18"/>
          <w:szCs w:val="18"/>
        </w:rPr>
        <w:t>-</w:t>
      </w:r>
      <w:r w:rsidRPr="00687572">
        <w:rPr>
          <w:sz w:val="18"/>
          <w:szCs w:val="18"/>
        </w:rPr>
        <w:t>based online regulation, and ADCS sampling. Dashed arrows indicate the internal implementation of</w:t>
      </w:r>
      <w:r w:rsidR="00DF0CD0">
        <w:rPr>
          <w:rFonts w:hint="eastAsia"/>
          <w:sz w:val="18"/>
          <w:szCs w:val="18"/>
        </w:rPr>
        <w:t xml:space="preserve"> </w:t>
      </w:r>
      <w:r w:rsidRPr="00687572">
        <w:rPr>
          <w:sz w:val="18"/>
          <w:szCs w:val="18"/>
        </w:rPr>
        <w:t>key modules</w:t>
      </w:r>
    </w:p>
    <w:p w14:paraId="3C09751E" w14:textId="79D17236" w:rsidR="00FB6ED5" w:rsidRDefault="00150F4C" w:rsidP="00705E01">
      <w:pPr>
        <w:spacing w:line="276" w:lineRule="auto"/>
        <w:ind w:firstLineChars="0" w:firstLine="420"/>
        <w:rPr>
          <w:sz w:val="21"/>
          <w:szCs w:val="21"/>
        </w:rPr>
      </w:pPr>
      <w:r w:rsidRPr="00150F4C">
        <w:rPr>
          <w:sz w:val="21"/>
          <w:szCs w:val="21"/>
        </w:rPr>
        <w:t>The SSFOR mechanism is integrated into the SC-RRT framework as an online parameter regulation module</w:t>
      </w:r>
      <w:r w:rsidR="00C119FC" w:rsidRPr="00C119FC">
        <w:rPr>
          <w:sz w:val="21"/>
          <w:szCs w:val="21"/>
        </w:rPr>
        <w:t xml:space="preserve">. The internal closed-loop regulation process of SSFOR is presented in Fig. 3, while the complete framework of SC-RRT, including the main search loop, SSFOR regulation, and ADCS sampling, is illustrated in Fig. 4. During execution, ADCS performs constrained sampling based on the updated </w:t>
      </w:r>
      <w:r w:rsidR="00344497" w:rsidRPr="00344497">
        <w:rPr>
          <w:sz w:val="21"/>
          <w:szCs w:val="21"/>
        </w:rPr>
        <w:t>direction-specific parameters</w:t>
      </w:r>
      <w:r w:rsidR="00C119FC" w:rsidRPr="00C119FC">
        <w:rPr>
          <w:sz w:val="21"/>
          <w:szCs w:val="21"/>
        </w:rPr>
        <w:t>, and the complete search procedure in a representative two-dimensional environment is shown in Fig. 5.</w:t>
      </w:r>
    </w:p>
    <w:p w14:paraId="6A693BA9" w14:textId="77777777" w:rsidR="00894C99" w:rsidRDefault="00894C99" w:rsidP="00894C99">
      <w:pPr>
        <w:ind w:firstLineChars="0" w:firstLine="0"/>
        <w:jc w:val="center"/>
        <w:rPr>
          <w:sz w:val="18"/>
          <w:szCs w:val="18"/>
        </w:rPr>
      </w:pPr>
      <w:r>
        <w:rPr>
          <w:rFonts w:hint="eastAsia"/>
          <w:noProof/>
          <w:sz w:val="18"/>
          <w:szCs w:val="18"/>
        </w:rPr>
        <w:drawing>
          <wp:inline distT="0" distB="0" distL="0" distR="0" wp14:anchorId="683A5427" wp14:editId="09B37BB2">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14:textId="4EC1661F" w:rsidR="003C2ACE" w:rsidRPr="008B6AEC" w:rsidRDefault="00894C99" w:rsidP="008B6AEC">
      <w:pPr>
        <w:ind w:firstLineChars="0" w:firstLine="0"/>
        <w:jc w:val="center"/>
        <w:rPr>
          <w:b/>
          <w:bCs/>
          <w:sz w:val="18"/>
          <w:szCs w:val="18"/>
        </w:rPr>
      </w:pPr>
      <w:r w:rsidRPr="0082152B">
        <w:rPr>
          <w:b/>
          <w:bCs/>
          <w:sz w:val="18"/>
          <w:szCs w:val="18"/>
        </w:rPr>
        <w:t>Fig.</w:t>
      </w:r>
      <w:r w:rsidR="00DC063A">
        <w:rPr>
          <w:rFonts w:hint="eastAsia"/>
          <w:b/>
          <w:bCs/>
          <w:sz w:val="18"/>
          <w:szCs w:val="18"/>
        </w:rPr>
        <w:t xml:space="preserve"> </w:t>
      </w:r>
      <w:r w:rsidRPr="0082152B">
        <w:rPr>
          <w:b/>
          <w:bCs/>
          <w:sz w:val="18"/>
          <w:szCs w:val="18"/>
        </w:rPr>
        <w:t xml:space="preserve">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t>E</w:t>
      </w:r>
      <w:r w:rsidR="00736D1C">
        <w:rPr>
          <w:rFonts w:hint="eastAsia"/>
          <w:b/>
          <w:bCs/>
          <w:szCs w:val="24"/>
        </w:rPr>
        <w:t>xperiment</w:t>
      </w:r>
    </w:p>
    <w:p w14:paraId="31C97727" w14:textId="2806A283" w:rsidR="00A8188F" w:rsidRPr="00911A4A" w:rsidRDefault="00C91C5A" w:rsidP="00736D1C">
      <w:pPr>
        <w:numPr>
          <w:ilvl w:val="1"/>
          <w:numId w:val="1"/>
        </w:numPr>
        <w:spacing w:line="276" w:lineRule="auto"/>
        <w:ind w:left="0" w:firstLineChars="0"/>
        <w:rPr>
          <w:b/>
          <w:bCs/>
          <w:szCs w:val="24"/>
        </w:rPr>
      </w:pPr>
      <w:r w:rsidRPr="00C91C5A">
        <w:rPr>
          <w:b/>
          <w:bCs/>
          <w:sz w:val="21"/>
          <w:szCs w:val="21"/>
        </w:rPr>
        <w:lastRenderedPageBreak/>
        <w:t>Comparative Evaluation in Benchmark Environments</w:t>
      </w:r>
    </w:p>
    <w:p w14:paraId="71B78300" w14:textId="30F70765" w:rsidR="00BA5749" w:rsidRDefault="007737F2" w:rsidP="00BA5749">
      <w:pPr>
        <w:spacing w:line="276" w:lineRule="auto"/>
        <w:ind w:firstLineChars="0" w:firstLine="420"/>
        <w:rPr>
          <w:sz w:val="21"/>
          <w:szCs w:val="21"/>
        </w:rPr>
      </w:pPr>
      <w:r w:rsidRPr="007737F2">
        <w:rPr>
          <w:sz w:val="21"/>
          <w:szCs w:val="21"/>
        </w:rPr>
        <w:t>To systematically evaluate the performance of the proposed SC</w:t>
      </w:r>
      <w:r w:rsidRPr="007737F2">
        <w:rPr>
          <w:sz w:val="21"/>
          <w:szCs w:val="21"/>
        </w:rPr>
        <w:noBreakHyphen/>
        <w:t>RRT algorithm, comparative simulations were carried out in two</w:t>
      </w:r>
      <w:r w:rsidRPr="007737F2">
        <w:rPr>
          <w:sz w:val="21"/>
          <w:szCs w:val="21"/>
        </w:rPr>
        <w:noBreakHyphen/>
        <w:t>dimensional and three</w:t>
      </w:r>
      <w:r w:rsidRPr="007737F2">
        <w:rPr>
          <w:sz w:val="21"/>
          <w:szCs w:val="21"/>
        </w:rPr>
        <w:noBreakHyphen/>
        <w:t>dimensional obstacle environments against representative sampling</w:t>
      </w:r>
      <w:r w:rsidRPr="007737F2">
        <w:rPr>
          <w:sz w:val="21"/>
          <w:szCs w:val="21"/>
        </w:rPr>
        <w:noBreakHyphen/>
        <w:t>based path</w:t>
      </w:r>
      <w:r w:rsidRPr="007737F2">
        <w:rPr>
          <w:sz w:val="21"/>
          <w:szCs w:val="21"/>
        </w:rPr>
        <w:noBreakHyphen/>
        <w:t>planning algorithms in terms of path quality and computational efficiency</w:t>
      </w:r>
      <w:r w:rsidR="00911A4A" w:rsidRPr="00911A4A">
        <w:rPr>
          <w:sz w:val="21"/>
          <w:szCs w:val="21"/>
        </w:rPr>
        <w:t>.</w:t>
      </w:r>
    </w:p>
    <w:p w14:paraId="4FE66A18" w14:textId="74376381" w:rsidR="00A8188F" w:rsidRPr="003970D2" w:rsidRDefault="007737F2" w:rsidP="002429FE">
      <w:pPr>
        <w:spacing w:line="276" w:lineRule="auto"/>
        <w:ind w:firstLineChars="0"/>
        <w:rPr>
          <w:sz w:val="21"/>
          <w:szCs w:val="21"/>
        </w:rPr>
      </w:pPr>
      <w:r w:rsidRPr="007737F2">
        <w:rPr>
          <w:sz w:val="21"/>
          <w:szCs w:val="21"/>
        </w:rPr>
        <w:t>Two workspaces of different dimensions</w:t>
      </w:r>
      <w:r>
        <w:rPr>
          <w:rFonts w:hint="eastAsia"/>
          <w:sz w:val="21"/>
          <w:szCs w:val="21"/>
        </w:rPr>
        <w:t xml:space="preserve"> </w:t>
      </w:r>
      <w:r w:rsidRPr="007737F2">
        <w:rPr>
          <w:sz w:val="21"/>
          <w:szCs w:val="21"/>
        </w:rPr>
        <w:t>were established</w:t>
      </w:r>
      <w:r w:rsidR="00BA5749" w:rsidRPr="00BA5749">
        <w:rPr>
          <w:sz w:val="21"/>
          <w:szCs w:val="21"/>
        </w:rPr>
        <w:t>, including a two</w:t>
      </w:r>
      <w:r w:rsidR="00BA5749" w:rsidRPr="00BA5749">
        <w:rPr>
          <w:sz w:val="21"/>
          <w:szCs w:val="21"/>
        </w:rPr>
        <w:noBreakHyphen/>
        <w:t>dimensional workspace and a three</w:t>
      </w:r>
      <w:r w:rsidR="00BA5749" w:rsidRPr="00BA5749">
        <w:rPr>
          <w:sz w:val="21"/>
          <w:szCs w:val="21"/>
        </w:rPr>
        <w:noBreakHyphen/>
        <w:t>dimensional</w:t>
      </w:r>
      <w:r w:rsidR="00DE28F2">
        <w:rPr>
          <w:rFonts w:hint="eastAsia"/>
          <w:sz w:val="21"/>
          <w:szCs w:val="21"/>
        </w:rPr>
        <w:t xml:space="preserve"> </w:t>
      </w:r>
      <w:r w:rsidR="00DE28F2" w:rsidRPr="00DE28F2">
        <w:rPr>
          <w:sz w:val="21"/>
          <w:szCs w:val="21"/>
        </w:rPr>
        <w:t>workspace</w:t>
      </w:r>
      <w:r w:rsidR="00BA5749" w:rsidRPr="00BA5749">
        <w:rPr>
          <w:sz w:val="21"/>
          <w:szCs w:val="21"/>
        </w:rPr>
        <w:t xml:space="preserve">. </w:t>
      </w:r>
      <w:r w:rsidRPr="007737F2">
        <w:rPr>
          <w:sz w:val="21"/>
          <w:szCs w:val="21"/>
        </w:rPr>
        <w:t>Obstacle layouts, start</w:t>
      </w:r>
      <w:r w:rsidRPr="007737F2">
        <w:rPr>
          <w:sz w:val="21"/>
          <w:szCs w:val="21"/>
        </w:rPr>
        <w:noBreakHyphen/>
        <w:t>goal states, and maximum iteration budget were identical across all tested algorithms to guarantee fair experimental conditions. All algorithms shared a maximum iteration budget of 5000</w:t>
      </w:r>
      <w:r w:rsidR="00FE338B" w:rsidRPr="00FE338B">
        <w:rPr>
          <w:sz w:val="21"/>
          <w:szCs w:val="21"/>
        </w:rPr>
        <w:t xml:space="preserve">. </w:t>
      </w:r>
      <w:r w:rsidR="00BF7888" w:rsidRPr="00BF7888">
        <w:rPr>
          <w:sz w:val="21"/>
          <w:szCs w:val="21"/>
        </w:rPr>
        <w:t>The search terminated upon finding the first collision-free path or exhausting the iteration limit. This unified stopping criterion provides a consistent basis for comparing planning efficiency and path quality</w:t>
      </w:r>
      <w:r w:rsidRPr="007737F2">
        <w:rPr>
          <w:sz w:val="21"/>
          <w:szCs w:val="21"/>
        </w:rPr>
        <w:t>. Detailed environment parameters are listed in Table 1. Four widely</w:t>
      </w:r>
      <w:r w:rsidRPr="007737F2">
        <w:rPr>
          <w:sz w:val="21"/>
          <w:szCs w:val="21"/>
        </w:rPr>
        <w:noBreakHyphen/>
        <w:t>used metrics were adopted for performance assessment: Path Length, Planning Time, Node Count, and Path Efficiency. Path Length is the cumulative Euclidean distance between successive nodes on the output path, characterizing solution quality. Planning Time refers to the wall</w:t>
      </w:r>
      <w:r w:rsidRPr="007737F2">
        <w:rPr>
          <w:sz w:val="21"/>
          <w:szCs w:val="21"/>
        </w:rPr>
        <w:noBreakHyphen/>
        <w:t>clock time consumed by the search procedure. Node Count counts all sampled nodes produced during planning for sampling</w:t>
      </w:r>
      <w:r w:rsidRPr="007737F2">
        <w:rPr>
          <w:sz w:val="21"/>
          <w:szCs w:val="21"/>
        </w:rPr>
        <w:noBreakHyphen/>
        <w:t>efficiency assessment</w:t>
      </w:r>
      <w:r w:rsidR="00BA5749" w:rsidRPr="00BA5749">
        <w:rPr>
          <w:sz w:val="21"/>
          <w:szCs w:val="21"/>
        </w:rPr>
        <w:t>. The path efficiency</w:t>
      </w:r>
      <w:r w:rsidR="00BA5749">
        <w:rPr>
          <w:rFonts w:hint="eastAsia"/>
          <w:sz w:val="21"/>
          <w:szCs w:val="21"/>
        </w:rPr>
        <w:t xml:space="preserve"> </w:t>
      </w:r>
      <w:r w:rsidR="00BA5749" w:rsidRPr="00911A4A">
        <w:rPr>
          <w:sz w:val="21"/>
          <w:szCs w:val="21"/>
        </w:rPr>
        <w:t>η</w:t>
      </w:r>
      <w:r w:rsidR="00BA5749">
        <w:rPr>
          <w:rFonts w:hint="eastAsia"/>
          <w:sz w:val="21"/>
          <w:szCs w:val="21"/>
        </w:rPr>
        <w:t xml:space="preserve"> </w:t>
      </w:r>
      <w:r w:rsidR="00BA5749" w:rsidRPr="00BA5749">
        <w:rPr>
          <w:sz w:val="21"/>
          <w:szCs w:val="21"/>
        </w:rPr>
        <w:t>is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3" type="#_x0000_t75" style="width:243.05pt;height:36.25pt" o:ole="">
            <v:imagedata r:id="rId35" o:title=""/>
          </v:shape>
          <o:OLEObject Type="Embed" ProgID="Equation.DSMT4" ShapeID="_x0000_i1033" DrawAspect="Content" ObjectID="_1849891856" r:id="rId36"/>
        </w:object>
      </w:r>
    </w:p>
    <w:p w14:paraId="4285C9E4" w14:textId="06A8810D" w:rsidR="003A63DE" w:rsidRPr="00CB4320" w:rsidRDefault="0063374E" w:rsidP="003A63DE">
      <w:pPr>
        <w:ind w:firstLineChars="0" w:firstLine="0"/>
        <w:rPr>
          <w:sz w:val="21"/>
          <w:szCs w:val="21"/>
        </w:rPr>
      </w:pPr>
      <w:r>
        <w:rPr>
          <w:rFonts w:hint="eastAsia"/>
          <w:sz w:val="21"/>
          <w:szCs w:val="21"/>
        </w:rPr>
        <w:t>w</w:t>
      </w:r>
      <w:r w:rsidR="00736D1C" w:rsidRPr="002524F9">
        <w:rPr>
          <w:sz w:val="21"/>
          <w:szCs w:val="21"/>
        </w:rPr>
        <w:t>here</w:t>
      </w:r>
      <w:r w:rsidR="00736D1C" w:rsidRPr="002524F9">
        <w:rPr>
          <w:position w:val="-14"/>
          <w:sz w:val="21"/>
          <w:szCs w:val="21"/>
        </w:rPr>
        <w:object w:dxaOrig="2079" w:dyaOrig="380" w14:anchorId="5B786A75">
          <v:shape id="_x0000_i1034" type="#_x0000_t75" style="width:104.05pt;height:19.2pt" o:ole="">
            <v:imagedata r:id="rId37" o:title=""/>
          </v:shape>
          <o:OLEObject Type="Embed" ProgID="Equation.DSMT4" ShapeID="_x0000_i1034" DrawAspect="Content" ObjectID="_1849891857" r:id="rId38"/>
        </w:object>
      </w:r>
      <w:r w:rsidR="00533BE6" w:rsidRPr="00533BE6">
        <w:rPr>
          <w:sz w:val="21"/>
          <w:szCs w:val="21"/>
        </w:rPr>
        <w:t>represents</w:t>
      </w:r>
      <w:r w:rsidR="00736D1C" w:rsidRPr="002524F9">
        <w:rPr>
          <w:sz w:val="21"/>
          <w:szCs w:val="21"/>
        </w:rPr>
        <w:t xml:space="preserve"> the total length </w:t>
      </w:r>
      <w:r w:rsidR="00533BE6" w:rsidRPr="00533BE6">
        <w:rPr>
          <w:sz w:val="21"/>
          <w:szCs w:val="21"/>
        </w:rPr>
        <w:t>of the generated path</w:t>
      </w:r>
      <w:r w:rsidR="00736D1C" w:rsidRPr="002524F9">
        <w:rPr>
          <w:sz w:val="21"/>
          <w:szCs w:val="21"/>
        </w:rPr>
        <w:t xml:space="preserve"> </w:t>
      </w:r>
      <w:r w:rsidR="00736D1C" w:rsidRPr="002524F9">
        <w:rPr>
          <w:position w:val="-12"/>
          <w:sz w:val="21"/>
          <w:szCs w:val="21"/>
        </w:rPr>
        <w:object w:dxaOrig="2180" w:dyaOrig="360" w14:anchorId="72123251">
          <v:shape id="_x0000_i1035" type="#_x0000_t75" style="width:109.3pt;height:18.15pt" o:ole="">
            <v:imagedata r:id="rId39" o:title=""/>
          </v:shape>
          <o:OLEObject Type="Embed" ProgID="Equation.DSMT4" ShapeID="_x0000_i1035" DrawAspect="Content" ObjectID="_1849891858" r:id="rId40"/>
        </w:object>
      </w:r>
      <w:r w:rsidR="00736D1C" w:rsidRPr="002524F9">
        <w:rPr>
          <w:sz w:val="21"/>
          <w:szCs w:val="21"/>
        </w:rPr>
        <w:t xml:space="preserve">, and </w:t>
      </w:r>
      <w:r w:rsidR="00736D1C" w:rsidRPr="002524F9">
        <w:rPr>
          <w:rFonts w:ascii="Cambria Math" w:hAnsi="Cambria Math" w:cs="Cambria Math"/>
          <w:sz w:val="21"/>
          <w:szCs w:val="21"/>
        </w:rPr>
        <w:t>∥</w:t>
      </w:r>
      <w:r w:rsidR="00736D1C" w:rsidRPr="002524F9">
        <w:rPr>
          <w:sz w:val="21"/>
          <w:szCs w:val="21"/>
        </w:rPr>
        <w:t>x</w:t>
      </w:r>
      <w:r w:rsidR="00736D1C" w:rsidRPr="002524F9">
        <w:rPr>
          <w:sz w:val="21"/>
          <w:szCs w:val="21"/>
          <w:vertAlign w:val="subscript"/>
        </w:rPr>
        <w:t xml:space="preserve">goal </w:t>
      </w:r>
      <w:r w:rsidR="00736D1C" w:rsidRPr="002524F9">
        <w:rPr>
          <w:sz w:val="21"/>
          <w:szCs w:val="21"/>
        </w:rPr>
        <w:t>− x</w:t>
      </w:r>
      <w:r w:rsidR="00736D1C" w:rsidRPr="002524F9">
        <w:rPr>
          <w:sz w:val="21"/>
          <w:szCs w:val="21"/>
          <w:vertAlign w:val="subscript"/>
        </w:rPr>
        <w:t>start</w:t>
      </w:r>
      <w:r w:rsidR="00736D1C" w:rsidRPr="002524F9">
        <w:rPr>
          <w:rFonts w:ascii="Cambria Math" w:hAnsi="Cambria Math" w:cs="Cambria Math"/>
          <w:sz w:val="21"/>
          <w:szCs w:val="21"/>
        </w:rPr>
        <w:t>∥</w:t>
      </w:r>
      <w:r w:rsidR="00736D1C" w:rsidRPr="002524F9">
        <w:rPr>
          <w:sz w:val="21"/>
          <w:szCs w:val="21"/>
        </w:rPr>
        <w:t xml:space="preserve"> </w:t>
      </w:r>
      <w:r w:rsidR="00533BE6" w:rsidRPr="00533BE6">
        <w:rPr>
          <w:sz w:val="21"/>
          <w:szCs w:val="21"/>
        </w:rPr>
        <w:t>denotes the Euclidean distance between the start and goal states</w:t>
      </w:r>
      <w:r w:rsidR="00736D1C" w:rsidRPr="002524F9">
        <w:rPr>
          <w:sz w:val="21"/>
          <w:szCs w:val="21"/>
        </w:rPr>
        <w:t>.</w:t>
      </w:r>
      <w:r w:rsidR="00533BE6">
        <w:rPr>
          <w:rFonts w:hint="eastAsia"/>
          <w:sz w:val="21"/>
          <w:szCs w:val="21"/>
        </w:rPr>
        <w:t xml:space="preserve"> A v</w:t>
      </w:r>
      <w:r w:rsidR="00736D1C" w:rsidRPr="002524F9">
        <w:rPr>
          <w:sz w:val="21"/>
          <w:szCs w:val="21"/>
        </w:rPr>
        <w:t>alue of η</w:t>
      </w:r>
      <w:r w:rsidR="003A63DE" w:rsidRPr="002524F9">
        <w:rPr>
          <w:sz w:val="21"/>
          <w:szCs w:val="21"/>
        </w:rPr>
        <w:t xml:space="preserve"> </w:t>
      </w:r>
      <w:r w:rsidR="00736D1C" w:rsidRPr="002524F9">
        <w:rPr>
          <w:sz w:val="21"/>
          <w:szCs w:val="21"/>
        </w:rPr>
        <w:t>closer to 1.0</w:t>
      </w:r>
      <w:r w:rsidR="0041664C">
        <w:rPr>
          <w:rFonts w:hint="eastAsia"/>
          <w:sz w:val="21"/>
          <w:szCs w:val="21"/>
        </w:rPr>
        <w:t xml:space="preserve"> indicates</w:t>
      </w:r>
      <w:r w:rsidR="00736D1C" w:rsidRPr="002524F9">
        <w:rPr>
          <w:sz w:val="21"/>
          <w:szCs w:val="21"/>
        </w:rPr>
        <w:t xml:space="preserve"> </w:t>
      </w:r>
      <w:r w:rsidR="00533BE6" w:rsidRPr="00533BE6">
        <w:rPr>
          <w:sz w:val="21"/>
          <w:szCs w:val="21"/>
        </w:rPr>
        <w:t xml:space="preserve">that the generated path </w:t>
      </w:r>
      <w:r w:rsidR="00940D4A" w:rsidRPr="00940D4A">
        <w:rPr>
          <w:sz w:val="21"/>
          <w:szCs w:val="21"/>
        </w:rPr>
        <w:t>has a shorter detour relative to the straight-line distance between the start and goal states</w:t>
      </w:r>
      <w:r w:rsidR="00736D1C" w:rsidRPr="002524F9">
        <w:rPr>
          <w:sz w:val="21"/>
          <w:szCs w:val="21"/>
        </w:rPr>
        <w:t>.</w:t>
      </w:r>
      <w:r w:rsidR="00940D4A">
        <w:rPr>
          <w:rFonts w:hint="eastAsia"/>
          <w:sz w:val="21"/>
          <w:szCs w:val="21"/>
        </w:rPr>
        <w:t xml:space="preserve"> </w:t>
      </w:r>
      <w:r w:rsidR="00A22B0C" w:rsidRPr="00A22B0C">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14:textId="5204C5FC" w:rsidR="003A63DE" w:rsidRDefault="006C794E" w:rsidP="00111CCD">
      <w:pPr>
        <w:ind w:firstLineChars="0" w:firstLine="0"/>
        <w:jc w:val="center"/>
      </w:pPr>
      <w:r>
        <w:rPr>
          <w:b/>
          <w:bCs/>
          <w:sz w:val="18"/>
          <w:szCs w:val="18"/>
        </w:rPr>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91"/>
        <w:gridCol w:w="973"/>
        <w:gridCol w:w="1150"/>
        <w:gridCol w:w="1737"/>
        <w:gridCol w:w="1288"/>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0BDED245" w:rsidR="00111CCD" w:rsidRPr="00111CCD" w:rsidRDefault="00D40108" w:rsidP="008D7517">
            <w:pPr>
              <w:spacing w:line="240" w:lineRule="auto"/>
              <w:ind w:leftChars="-51" w:left="-122" w:firstLineChars="60" w:firstLine="96"/>
              <w:jc w:val="center"/>
              <w:rPr>
                <w:color w:val="000000"/>
                <w:kern w:val="0"/>
                <w:sz w:val="16"/>
                <w:szCs w:val="18"/>
              </w:rPr>
            </w:pPr>
            <w:r w:rsidRPr="00D40108">
              <w:rPr>
                <w:color w:val="000000"/>
                <w:kern w:val="0"/>
                <w:sz w:val="16"/>
                <w:szCs w:val="18"/>
              </w:rPr>
              <w:t>Workspace</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0C5EE4D5"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 xml:space="preserve">Max </w:t>
            </w:r>
            <w:r w:rsidR="007A7400" w:rsidRPr="007A7400">
              <w:rPr>
                <w:color w:val="000000"/>
                <w:kern w:val="0"/>
                <w:sz w:val="16"/>
                <w:szCs w:val="18"/>
              </w:rPr>
              <w:t>Iterations</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18C200F8"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4F1B94C6"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r w:rsidR="00D77F8A" w:rsidRPr="00111CCD">
              <w:rPr>
                <w:rFonts w:hint="eastAsia"/>
                <w:color w:val="000000"/>
                <w:kern w:val="0"/>
                <w:sz w:val="16"/>
                <w:szCs w:val="18"/>
              </w:rPr>
              <w:t>1425</w:t>
            </w:r>
            <w:r w:rsidRPr="00111CCD">
              <w:rPr>
                <w:rFonts w:hint="eastAsia"/>
                <w:color w:val="000000"/>
                <w:kern w:val="0"/>
                <w:sz w:val="16"/>
                <w:szCs w:val="18"/>
              </w:rPr>
              <w:t>)</w:t>
            </w:r>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49422A8D" w14:textId="1EEFEF91" w:rsidR="00A22B0C" w:rsidRDefault="00A22B0C" w:rsidP="00630F0C">
      <w:pPr>
        <w:ind w:firstLineChars="0" w:firstLine="420"/>
        <w:rPr>
          <w:sz w:val="21"/>
          <w:szCs w:val="21"/>
        </w:rPr>
      </w:pPr>
      <w:r w:rsidRPr="00A22B0C">
        <w:rPr>
          <w:sz w:val="21"/>
          <w:szCs w:val="21"/>
        </w:rPr>
        <w:t>The qualitative comparison results of different algorithms in the two-dimensional and three-dimensional environments are presented in Fig. 6 and Fig. 7, respectively.</w:t>
      </w:r>
    </w:p>
    <w:p w14:paraId="33FF2AED" w14:textId="77777777" w:rsidR="00A22B0C" w:rsidRDefault="00A22B0C" w:rsidP="00A22B0C">
      <w:pPr>
        <w:spacing w:line="240" w:lineRule="auto"/>
        <w:ind w:firstLineChars="0" w:firstLine="0"/>
        <w:jc w:val="center"/>
      </w:pPr>
      <w:r>
        <w:rPr>
          <w:noProof/>
        </w:rPr>
        <w:lastRenderedPageBreak/>
        <w:drawing>
          <wp:inline distT="0" distB="0" distL="0" distR="0" wp14:anchorId="3321806C" wp14:editId="27488BB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14:textId="77777777" w:rsidR="00A22B0C"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6</w:t>
      </w:r>
      <w:r>
        <w:rPr>
          <w:sz w:val="18"/>
          <w:szCs w:val="18"/>
        </w:rPr>
        <w:t xml:space="preserve"> </w:t>
      </w:r>
      <w:r w:rsidRPr="003C2FCD">
        <w:rPr>
          <w:sz w:val="18"/>
          <w:szCs w:val="18"/>
        </w:rPr>
        <w:t>Comparison Results of Different Path Planning Algorithms in Two-Dimensional Space.</w:t>
      </w:r>
    </w:p>
    <w:p w14:paraId="37ACCFA3" w14:textId="49837262" w:rsidR="00A22B0C" w:rsidRDefault="00A22B0C" w:rsidP="00630F0C">
      <w:pPr>
        <w:ind w:firstLineChars="0" w:firstLine="420"/>
        <w:rPr>
          <w:sz w:val="21"/>
          <w:szCs w:val="21"/>
        </w:rPr>
      </w:pPr>
      <w:r w:rsidRPr="00A22B0C">
        <w:rPr>
          <w:sz w:val="21"/>
          <w:szCs w:val="21"/>
        </w:rPr>
        <w:t>As shown in Fig. 6,</w:t>
      </w:r>
      <w:r w:rsidR="00D01778" w:rsidRPr="00D01778">
        <w:rPr>
          <w:sz w:val="21"/>
          <w:szCs w:val="21"/>
        </w:rPr>
        <w:t xml:space="preserve"> all compared algorithms successfully generated collision</w:t>
      </w:r>
      <w:r w:rsidR="00D01778" w:rsidRPr="00D01778">
        <w:rPr>
          <w:sz w:val="21"/>
          <w:szCs w:val="21"/>
        </w:rPr>
        <w:noBreakHyphen/>
        <w:t>free paths between the start and goal states in the representative two</w:t>
      </w:r>
      <w:r w:rsidR="00D01778" w:rsidRPr="00D01778">
        <w:rPr>
          <w:sz w:val="21"/>
          <w:szCs w:val="21"/>
        </w:rPr>
        <w:noBreakHyphen/>
        <w:t>dimensional environment and achieved a 100% success rate over the 500 independent trials.</w:t>
      </w:r>
      <w:r w:rsidR="00D01778" w:rsidRPr="00D01778">
        <w:rPr>
          <w:rFonts w:hint="eastAsia"/>
          <w:sz w:val="21"/>
          <w:szCs w:val="21"/>
        </w:rPr>
        <w:t xml:space="preserve"> </w:t>
      </w:r>
      <w:r w:rsidRPr="00A22B0C">
        <w:rPr>
          <w:sz w:val="21"/>
          <w:szCs w:val="21"/>
        </w:rPr>
        <w:t xml:space="preserve">However, noticeable differences can be observed in the search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w:t>
      </w:r>
      <w:r w:rsidR="007B0DF0" w:rsidRPr="007B0DF0">
        <w:rPr>
          <w:sz w:val="21"/>
          <w:szCs w:val="21"/>
        </w:rPr>
        <w:t xml:space="preserve">substantially </w:t>
      </w:r>
      <w:r w:rsidRPr="00A22B0C">
        <w:rPr>
          <w:sz w:val="21"/>
          <w:szCs w:val="21"/>
        </w:rPr>
        <w:t>increased computational cost. In contrast, SC-RRT generates a more concentrated search process by restricting sampling within adaptive superellipsoid regions, leading to smoother trajectories with fewer redundant expansions.</w:t>
      </w:r>
    </w:p>
    <w:p w14:paraId="07E08463" w14:textId="77777777" w:rsidR="00A22B0C" w:rsidRDefault="00A22B0C" w:rsidP="00A22B0C">
      <w:pPr>
        <w:spacing w:line="240" w:lineRule="auto"/>
        <w:ind w:firstLineChars="0" w:firstLine="420"/>
        <w:jc w:val="center"/>
        <w:rPr>
          <w:sz w:val="21"/>
          <w:szCs w:val="21"/>
        </w:rPr>
      </w:pPr>
      <w:r>
        <w:rPr>
          <w:rFonts w:hint="eastAsia"/>
          <w:noProof/>
          <w:sz w:val="21"/>
          <w:szCs w:val="21"/>
        </w:rPr>
        <w:drawing>
          <wp:inline distT="0" distB="0" distL="0" distR="0" wp14:anchorId="782FFE36" wp14:editId="643847DD">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14:textId="77777777" w:rsidR="00A22B0C" w:rsidRPr="00DD41D4" w:rsidRDefault="00A22B0C" w:rsidP="00A22B0C">
      <w:pPr>
        <w:spacing w:line="240" w:lineRule="auto"/>
        <w:ind w:firstLineChars="0" w:firstLine="0"/>
        <w:jc w:val="center"/>
        <w:rPr>
          <w:sz w:val="18"/>
          <w:szCs w:val="18"/>
        </w:rPr>
      </w:pPr>
      <w:r>
        <w:rPr>
          <w:b/>
          <w:bCs/>
          <w:sz w:val="18"/>
          <w:szCs w:val="18"/>
        </w:rPr>
        <w:lastRenderedPageBreak/>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0E29428" w14:textId="7CE1770B" w:rsidR="00A22B0C" w:rsidRPr="00A22B0C" w:rsidRDefault="00A22B0C" w:rsidP="00630F0C">
      <w:pPr>
        <w:ind w:firstLineChars="0" w:firstLine="420"/>
        <w:rPr>
          <w:sz w:val="21"/>
          <w:szCs w:val="21"/>
        </w:rPr>
      </w:pPr>
      <w:r w:rsidRPr="00A22B0C">
        <w:rPr>
          <w:sz w:val="21"/>
          <w:szCs w:val="21"/>
        </w:rPr>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dual-super-ellipsoid sampling. This enables efficient path generation while preserving path feasibility in complex environments.</w:t>
      </w:r>
    </w:p>
    <w:p w14:paraId="6A083FDC" w14:textId="77777777" w:rsidR="00A22B0C" w:rsidRDefault="00A22B0C" w:rsidP="00A22B0C">
      <w:pPr>
        <w:ind w:firstLineChars="0" w:firstLine="0"/>
        <w:jc w:val="center"/>
      </w:pPr>
      <w:r w:rsidRPr="005C5701">
        <w:rPr>
          <w:b/>
          <w:bCs/>
          <w:sz w:val="18"/>
          <w:szCs w:val="18"/>
        </w:rPr>
        <w:t>Tab.</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586"/>
        <w:gridCol w:w="1798"/>
        <w:gridCol w:w="1398"/>
      </w:tblGrid>
      <w:tr w:rsidR="00A22B0C" w:rsidRPr="001078FE" w14:paraId="313F7870" w14:textId="77777777" w:rsidTr="00284994">
        <w:trPr>
          <w:jc w:val="center"/>
        </w:trPr>
        <w:tc>
          <w:tcPr>
            <w:tcW w:w="0" w:type="auto"/>
            <w:tcBorders>
              <w:top w:val="single" w:sz="12" w:space="0" w:color="auto"/>
              <w:bottom w:val="single" w:sz="4" w:space="0" w:color="auto"/>
              <w:tl2br w:val="nil"/>
              <w:tr2bl w:val="nil"/>
            </w:tcBorders>
          </w:tcPr>
          <w:p w14:paraId="5986C35F"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2201F54C"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402C19A9" w14:textId="4FE6B2F1" w:rsidR="00A22B0C" w:rsidRPr="00111CCD" w:rsidRDefault="00D54817" w:rsidP="00284994">
            <w:pPr>
              <w:spacing w:line="240" w:lineRule="auto"/>
              <w:ind w:leftChars="-51" w:left="-122" w:firstLineChars="60" w:firstLine="96"/>
              <w:rPr>
                <w:color w:val="000000"/>
                <w:kern w:val="0"/>
                <w:sz w:val="16"/>
                <w:szCs w:val="18"/>
              </w:rPr>
            </w:pPr>
            <w:r w:rsidRPr="00D54817">
              <w:rPr>
                <w:color w:val="000000"/>
                <w:kern w:val="0"/>
                <w:sz w:val="16"/>
                <w:szCs w:val="18"/>
              </w:rPr>
              <w:t xml:space="preserve">Planning </w:t>
            </w:r>
            <w:r w:rsidR="00A22B0C" w:rsidRPr="000529C7">
              <w:rPr>
                <w:color w:val="000000"/>
                <w:kern w:val="0"/>
                <w:sz w:val="16"/>
                <w:szCs w:val="18"/>
              </w:rPr>
              <w:t xml:space="preserve">Time (s) </w:t>
            </w:r>
          </w:p>
        </w:tc>
        <w:tc>
          <w:tcPr>
            <w:tcW w:w="0" w:type="auto"/>
            <w:tcBorders>
              <w:top w:val="single" w:sz="12" w:space="0" w:color="auto"/>
              <w:bottom w:val="single" w:sz="4" w:space="0" w:color="auto"/>
              <w:tl2br w:val="nil"/>
              <w:tr2bl w:val="nil"/>
            </w:tcBorders>
          </w:tcPr>
          <w:p w14:paraId="76E132F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386C63D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A22B0C" w:rsidRPr="001078FE" w14:paraId="1BE2BDFE" w14:textId="77777777" w:rsidTr="00284994">
        <w:trPr>
          <w:jc w:val="center"/>
        </w:trPr>
        <w:tc>
          <w:tcPr>
            <w:tcW w:w="0" w:type="auto"/>
            <w:tcBorders>
              <w:top w:val="single" w:sz="4" w:space="0" w:color="auto"/>
              <w:bottom w:val="nil"/>
            </w:tcBorders>
          </w:tcPr>
          <w:p w14:paraId="6AFC3D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9C2BA3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6E6DA61E"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7F8AAF33"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067043B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A22B0C" w:rsidRPr="001078FE" w14:paraId="37B84899" w14:textId="77777777" w:rsidTr="00284994">
        <w:trPr>
          <w:trHeight w:val="284"/>
          <w:jc w:val="center"/>
        </w:trPr>
        <w:tc>
          <w:tcPr>
            <w:tcW w:w="0" w:type="auto"/>
            <w:tcBorders>
              <w:top w:val="nil"/>
              <w:bottom w:val="nil"/>
              <w:tl2br w:val="nil"/>
              <w:tr2bl w:val="nil"/>
            </w:tcBorders>
          </w:tcPr>
          <w:p w14:paraId="649F6C13" w14:textId="38435EDA"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r w:rsidR="00834BD0">
              <w:rPr>
                <w:rFonts w:hint="eastAsia"/>
                <w:color w:val="000000"/>
                <w:kern w:val="0"/>
                <w:sz w:val="16"/>
                <w:szCs w:val="18"/>
              </w:rPr>
              <w:t>C</w:t>
            </w:r>
            <w:r w:rsidRPr="000529C7">
              <w:rPr>
                <w:color w:val="000000"/>
                <w:kern w:val="0"/>
                <w:sz w:val="16"/>
                <w:szCs w:val="18"/>
              </w:rPr>
              <w:t>onnect</w:t>
            </w:r>
          </w:p>
        </w:tc>
        <w:tc>
          <w:tcPr>
            <w:tcW w:w="0" w:type="auto"/>
            <w:tcBorders>
              <w:top w:val="nil"/>
              <w:bottom w:val="nil"/>
              <w:tl2br w:val="nil"/>
              <w:tr2bl w:val="nil"/>
            </w:tcBorders>
          </w:tcPr>
          <w:p w14:paraId="5301F49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0D10F69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5ED1898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2795C52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A22B0C" w:rsidRPr="001078FE" w14:paraId="42848F1E" w14:textId="77777777" w:rsidTr="00284994">
        <w:trPr>
          <w:trHeight w:val="284"/>
          <w:jc w:val="center"/>
        </w:trPr>
        <w:tc>
          <w:tcPr>
            <w:tcW w:w="0" w:type="auto"/>
            <w:tcBorders>
              <w:top w:val="nil"/>
              <w:bottom w:val="nil"/>
              <w:tl2br w:val="nil"/>
              <w:tr2bl w:val="nil"/>
            </w:tcBorders>
          </w:tcPr>
          <w:p w14:paraId="33C5E5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4A0644D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8C14FE"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320E3E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77304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A22B0C" w:rsidRPr="001078FE" w14:paraId="1A43A2BB" w14:textId="77777777" w:rsidTr="00284994">
        <w:trPr>
          <w:trHeight w:val="284"/>
          <w:jc w:val="center"/>
        </w:trPr>
        <w:tc>
          <w:tcPr>
            <w:tcW w:w="0" w:type="auto"/>
            <w:tcBorders>
              <w:top w:val="nil"/>
              <w:bottom w:val="nil"/>
              <w:tl2br w:val="nil"/>
              <w:tr2bl w:val="nil"/>
            </w:tcBorders>
          </w:tcPr>
          <w:p w14:paraId="72733F7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4A55F88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5F2CB75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182BCC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1F910A44" w14:textId="03AB48A3"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w:t>
            </w:r>
            <w:r w:rsidR="00761C4D">
              <w:rPr>
                <w:rFonts w:hint="eastAsia"/>
                <w:color w:val="000000"/>
                <w:kern w:val="0"/>
                <w:sz w:val="16"/>
                <w:szCs w:val="18"/>
              </w:rPr>
              <w:t>849</w:t>
            </w:r>
            <w:r w:rsidRPr="00124F91">
              <w:rPr>
                <w:color w:val="000000"/>
                <w:kern w:val="0"/>
                <w:sz w:val="16"/>
                <w:szCs w:val="18"/>
              </w:rPr>
              <w:t xml:space="preserve"> ± 0.0076</w:t>
            </w:r>
          </w:p>
        </w:tc>
      </w:tr>
      <w:tr w:rsidR="00A22B0C" w:rsidRPr="001078FE" w14:paraId="137EE77B" w14:textId="77777777" w:rsidTr="00284994">
        <w:trPr>
          <w:trHeight w:val="284"/>
          <w:jc w:val="center"/>
        </w:trPr>
        <w:tc>
          <w:tcPr>
            <w:tcW w:w="0" w:type="auto"/>
            <w:tcBorders>
              <w:top w:val="nil"/>
              <w:bottom w:val="nil"/>
              <w:tl2br w:val="nil"/>
              <w:tr2bl w:val="nil"/>
            </w:tcBorders>
          </w:tcPr>
          <w:p w14:paraId="2FC6931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70067555" w14:textId="32CF0D06" w:rsidR="00A22B0C" w:rsidRPr="00111CCD" w:rsidRDefault="00761C4D" w:rsidP="00284994">
            <w:pPr>
              <w:spacing w:line="240" w:lineRule="auto"/>
              <w:ind w:leftChars="-51" w:left="-122" w:firstLineChars="60" w:firstLine="96"/>
              <w:jc w:val="center"/>
              <w:rPr>
                <w:color w:val="000000"/>
                <w:kern w:val="0"/>
                <w:sz w:val="16"/>
                <w:szCs w:val="18"/>
              </w:rPr>
            </w:pPr>
            <w:r w:rsidRPr="00761C4D">
              <w:rPr>
                <w:color w:val="000000"/>
                <w:kern w:val="0"/>
                <w:sz w:val="16"/>
                <w:szCs w:val="18"/>
              </w:rPr>
              <w:t>1998.8</w:t>
            </w:r>
            <w:r>
              <w:rPr>
                <w:rFonts w:hint="eastAsia"/>
                <w:color w:val="000000"/>
                <w:kern w:val="0"/>
                <w:sz w:val="16"/>
                <w:szCs w:val="18"/>
              </w:rPr>
              <w:t>00</w:t>
            </w:r>
            <w:r w:rsidR="00A22B0C" w:rsidRPr="000529C7">
              <w:rPr>
                <w:color w:val="000000"/>
                <w:kern w:val="0"/>
                <w:sz w:val="16"/>
                <w:szCs w:val="18"/>
              </w:rPr>
              <w:t>0 ± 57.5300</w:t>
            </w:r>
          </w:p>
        </w:tc>
        <w:tc>
          <w:tcPr>
            <w:tcW w:w="0" w:type="auto"/>
            <w:tcBorders>
              <w:top w:val="nil"/>
              <w:bottom w:val="nil"/>
              <w:tl2br w:val="nil"/>
              <w:tr2bl w:val="nil"/>
            </w:tcBorders>
          </w:tcPr>
          <w:p w14:paraId="42D027C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691E3E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65E168D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A22B0C" w:rsidRPr="001078FE" w14:paraId="34D0FD0E" w14:textId="77777777" w:rsidTr="00284994">
        <w:trPr>
          <w:trHeight w:val="284"/>
          <w:jc w:val="center"/>
        </w:trPr>
        <w:tc>
          <w:tcPr>
            <w:tcW w:w="0" w:type="auto"/>
            <w:tcBorders>
              <w:top w:val="nil"/>
              <w:bottom w:val="single" w:sz="12" w:space="0" w:color="auto"/>
              <w:tl2br w:val="nil"/>
              <w:tr2bl w:val="nil"/>
            </w:tcBorders>
          </w:tcPr>
          <w:p w14:paraId="06830D1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6C99CFB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63C1BD2C"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1A833533"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369CB4CD"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053E76E2" w14:textId="6AB8D738" w:rsidR="00A22B0C" w:rsidRDefault="00A22B0C" w:rsidP="00630F0C">
      <w:pPr>
        <w:ind w:firstLineChars="0" w:firstLine="420"/>
        <w:rPr>
          <w:sz w:val="21"/>
          <w:szCs w:val="21"/>
        </w:rPr>
      </w:pPr>
      <w:r w:rsidRPr="00A22B0C">
        <w:rPr>
          <w:sz w:val="21"/>
          <w:szCs w:val="21"/>
        </w:rPr>
        <w:t>According to the quantitative results in Table 2, SC-RRT achieves a favorable balance between path quality and computational efficiency.</w:t>
      </w:r>
      <w:r w:rsidR="00834BD0" w:rsidRPr="00834BD0">
        <w:t xml:space="preserve"> </w:t>
      </w:r>
      <w:r w:rsidR="00834BD0" w:rsidRPr="00834BD0">
        <w:rPr>
          <w:sz w:val="21"/>
          <w:szCs w:val="21"/>
        </w:rPr>
        <w:t xml:space="preserve">Regarding path quality, SC-RRT achieves an average path length of </w:t>
      </w:r>
      <w:r w:rsidR="004D2F6A" w:rsidRPr="004D2F6A">
        <w:rPr>
          <w:sz w:val="21"/>
          <w:szCs w:val="21"/>
        </w:rPr>
        <w:t>1998.80</w:t>
      </w:r>
      <w:r w:rsidR="00834BD0" w:rsidRPr="00834BD0">
        <w:rPr>
          <w:sz w:val="21"/>
          <w:szCs w:val="21"/>
        </w:rPr>
        <w:t xml:space="preserve"> mm, which is </w:t>
      </w:r>
      <w:r w:rsidR="004D2F6A">
        <w:rPr>
          <w:sz w:val="21"/>
          <w:szCs w:val="21"/>
        </w:rPr>
        <w:t>12.6%</w:t>
      </w:r>
      <w:r w:rsidR="00834BD0" w:rsidRPr="00834BD0">
        <w:rPr>
          <w:sz w:val="21"/>
          <w:szCs w:val="21"/>
        </w:rPr>
        <w:t xml:space="preserve"> shorter than Dynamic-RRT (2288.13 mm). Although RRT* and Informed RRT* obtain shorter paths of 1970.72 mm and 1938.45 mm, respectively, the improvement is achieved at the expense of </w:t>
      </w:r>
      <w:r w:rsidR="007B0DF0" w:rsidRPr="007B0DF0">
        <w:rPr>
          <w:sz w:val="21"/>
          <w:szCs w:val="21"/>
        </w:rPr>
        <w:t xml:space="preserve">substantially </w:t>
      </w:r>
      <w:r w:rsidR="00834BD0" w:rsidRPr="00834BD0">
        <w:rPr>
          <w:sz w:val="21"/>
          <w:szCs w:val="21"/>
        </w:rPr>
        <w:t xml:space="preserve">increased computational cost. In particular, the path length generated by SC-RRT differs from RRT* by only </w:t>
      </w:r>
      <w:r w:rsidR="004D2F6A" w:rsidRPr="004D2F6A">
        <w:rPr>
          <w:sz w:val="21"/>
          <w:szCs w:val="21"/>
        </w:rPr>
        <w:t>1.42</w:t>
      </w:r>
      <w:r w:rsidR="00834BD0" w:rsidRPr="00834BD0">
        <w:rPr>
          <w:sz w:val="21"/>
          <w:szCs w:val="21"/>
        </w:rPr>
        <w:t>%, while maintaining substantially lower computational requirements. Furthermore, SC-RRT achieves a path efficiency of 0.9553, which is close to RRT* (0.9689) and Informed RRT* (0.</w:t>
      </w:r>
      <w:r w:rsidR="00213BFE" w:rsidRPr="00213BFE">
        <w:rPr>
          <w:sz w:val="21"/>
          <w:szCs w:val="21"/>
        </w:rPr>
        <w:t>9849</w:t>
      </w:r>
      <w:r w:rsidR="00834BD0" w:rsidRPr="00834BD0">
        <w:rPr>
          <w:sz w:val="21"/>
          <w:szCs w:val="21"/>
        </w:rPr>
        <w:t xml:space="preserve">), indicating that the proposed method can generate </w:t>
      </w:r>
      <w:r w:rsidR="00A10DCD" w:rsidRPr="00A10DCD">
        <w:rPr>
          <w:sz w:val="21"/>
          <w:szCs w:val="21"/>
        </w:rPr>
        <w:t>paths with relatively small detours from the start–goal straight line</w:t>
      </w:r>
      <w:r w:rsidR="00834BD0" w:rsidRPr="00834BD0">
        <w:rPr>
          <w:sz w:val="21"/>
          <w:szCs w:val="21"/>
        </w:rPr>
        <w:t xml:space="preserve"> while avoiding excessive optimization overhead.</w:t>
      </w:r>
    </w:p>
    <w:p w14:paraId="69CACFCB" w14:textId="0733A75A" w:rsidR="00DC16E8" w:rsidRPr="00DC16E8" w:rsidRDefault="00834BD0" w:rsidP="00E025F8">
      <w:pPr>
        <w:ind w:firstLineChars="0" w:firstLine="420"/>
        <w:rPr>
          <w:rFonts w:hint="eastAsia"/>
          <w:sz w:val="21"/>
          <w:szCs w:val="21"/>
        </w:rPr>
      </w:pPr>
      <w:r w:rsidRPr="00834BD0">
        <w:rPr>
          <w:sz w:val="21"/>
          <w:szCs w:val="21"/>
        </w:rPr>
        <w:t>In terms of computational efficiency, SC-RRT</w:t>
      </w:r>
      <w:r w:rsidR="0033366A">
        <w:rPr>
          <w:rFonts w:hint="eastAsia"/>
          <w:sz w:val="21"/>
          <w:szCs w:val="21"/>
        </w:rPr>
        <w:t xml:space="preserve"> </w:t>
      </w:r>
      <w:r w:rsidR="00FE338B" w:rsidRPr="00FE338B">
        <w:rPr>
          <w:sz w:val="21"/>
          <w:szCs w:val="21"/>
        </w:rPr>
        <w:t>requires substantially fewer sampled nodes</w:t>
      </w:r>
      <w:r w:rsidRPr="00834BD0">
        <w:rPr>
          <w:sz w:val="21"/>
          <w:szCs w:val="21"/>
        </w:rPr>
        <w:t xml:space="preserve"> during the planning process. The average </w:t>
      </w:r>
      <w:r w:rsidR="004D2F6A" w:rsidRPr="004D2F6A">
        <w:rPr>
          <w:sz w:val="21"/>
          <w:szCs w:val="21"/>
        </w:rPr>
        <w:t>planning</w:t>
      </w:r>
      <w:r w:rsidRPr="00834BD0">
        <w:rPr>
          <w:sz w:val="21"/>
          <w:szCs w:val="21"/>
        </w:rPr>
        <w:t xml:space="preserve">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w:t>
      </w:r>
      <w:r w:rsidR="00B25886" w:rsidRPr="00B25886">
        <w:rPr>
          <w:sz w:val="21"/>
          <w:szCs w:val="21"/>
        </w:rPr>
        <w:t>The standard deviation results further indicate the consistency of SC-RRT across independent random trials</w:t>
      </w:r>
      <w:r w:rsidRPr="00834BD0">
        <w:rPr>
          <w:sz w:val="21"/>
          <w:szCs w:val="21"/>
        </w:rPr>
        <w:t xml:space="preserve">. The path length variation of SC-RRT is ±57.53 mm, which is lower than RRT (±126.25 mm) and Dynamic-RRT (±136.02 mm). </w:t>
      </w:r>
    </w:p>
    <w:p w14:paraId="1AD9CD94" w14:textId="2F725B41" w:rsidR="004D3B94" w:rsidRPr="00A32BBB" w:rsidRDefault="00B8255B" w:rsidP="00B8255B">
      <w:pPr>
        <w:ind w:firstLineChars="0"/>
        <w:rPr>
          <w:rFonts w:hint="eastAsia"/>
          <w:sz w:val="21"/>
          <w:szCs w:val="21"/>
        </w:rPr>
      </w:pPr>
      <w:r w:rsidRPr="00B8255B">
        <w:rPr>
          <w:sz w:val="21"/>
          <w:szCs w:val="21"/>
        </w:rPr>
        <w:t xml:space="preserve">Overall, the comparison results demonstrate that SC-RRT effectively improves sampling efficiency while preserving competitive path quality. The integration of bidirectional search, adaptive dual-super-ellipsoid constrained sampling (ADCS), and Search State Feedback-Based </w:t>
      </w:r>
      <w:r w:rsidRPr="00B8255B">
        <w:rPr>
          <w:sz w:val="21"/>
          <w:szCs w:val="21"/>
        </w:rPr>
        <w:lastRenderedPageBreak/>
        <w:t>Online Regulation (SSFOR) enables the algorithm to achieve a better balance between exploration capability and convergence efficiency in complex environments. The three-dimensional experiment further demonstrates the applicability of SC-RRT to higher-dimensional planning environments. 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2F6165A8" w14:textId="78D77943" w:rsidR="00137691" w:rsidRPr="006E7582" w:rsidRDefault="00137691" w:rsidP="006E7582">
      <w:pPr>
        <w:pStyle w:val="af3"/>
        <w:widowControl/>
        <w:spacing w:line="240" w:lineRule="auto"/>
        <w:rPr>
          <w:sz w:val="21"/>
          <w:szCs w:val="21"/>
        </w:rPr>
      </w:pPr>
      <w:bookmarkStart w:id="8" w:name="OLE_LINK14"/>
      <w:r w:rsidRPr="00137691">
        <w:rPr>
          <w:sz w:val="21"/>
          <w:szCs w:val="21"/>
        </w:rPr>
        <w:t xml:space="preserve">To further evaluate the transferability and practical applicability of SC-RRT from simulation environments to real robotic systems, </w:t>
      </w:r>
      <w:r w:rsidR="00AD3993" w:rsidRPr="00AD3993">
        <w:rPr>
          <w:sz w:val="21"/>
          <w:szCs w:val="21"/>
        </w:rPr>
        <w:t>a real-world experiment was conducted on a robotic manipulation platform</w:t>
      </w:r>
      <w:r w:rsidRPr="00137691">
        <w:rPr>
          <w:sz w:val="21"/>
          <w:szCs w:val="21"/>
        </w:rPr>
        <w:t xml:space="preserve">. Different from the idealized simulation environments, real robotic applications involve additional uncertainties, including perception noise, geometric modeling errors, and execution deviations. Therefore, the objective of this experiment was to </w:t>
      </w:r>
      <w:r w:rsidR="00AD3993" w:rsidRPr="00AD3993">
        <w:rPr>
          <w:sz w:val="21"/>
          <w:szCs w:val="21"/>
        </w:rPr>
        <w:t xml:space="preserve">validate whether the proposed algorithm can generate and execute </w:t>
      </w:r>
      <w:r w:rsidR="005D7F10">
        <w:rPr>
          <w:rFonts w:hint="eastAsia"/>
          <w:sz w:val="21"/>
          <w:szCs w:val="21"/>
        </w:rPr>
        <w:t xml:space="preserve">a </w:t>
      </w:r>
      <w:r w:rsidR="00AD3993" w:rsidRPr="00AD3993">
        <w:rPr>
          <w:sz w:val="21"/>
          <w:szCs w:val="21"/>
        </w:rPr>
        <w:t>feasible motion trajectory under real three-dimensional conditions</w:t>
      </w:r>
      <w:r w:rsidRPr="00137691">
        <w:rPr>
          <w:sz w:val="21"/>
          <w:szCs w:val="21"/>
        </w:rPr>
        <w:t>.</w:t>
      </w:r>
    </w:p>
    <w:p w14:paraId="12985B70" w14:textId="1919B19F" w:rsidR="00137691" w:rsidRPr="006E7582" w:rsidRDefault="00137691" w:rsidP="006E7582">
      <w:pPr>
        <w:pStyle w:val="af3"/>
        <w:widowControl/>
        <w:spacing w:line="240" w:lineRule="auto"/>
        <w:rPr>
          <w:sz w:val="21"/>
          <w:szCs w:val="21"/>
        </w:rPr>
      </w:pPr>
      <w:r w:rsidRPr="00137691">
        <w:rPr>
          <w:sz w:val="21"/>
          <w:szCs w:val="21"/>
        </w:rPr>
        <w:t>The experimental platform configuration is summarized in Table 3. The robotic system consists of an AUBO-i10 six-degree-of-freedom manipulator, a KWT1D60-300 force sensor, and a Deptrum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2650BA84" w14:textId="43651AFC" w:rsidR="00137691" w:rsidRPr="003D13AE" w:rsidRDefault="00137691" w:rsidP="00137691">
      <w:pPr>
        <w:wordWrap w:val="0"/>
        <w:spacing w:line="240" w:lineRule="auto"/>
        <w:ind w:firstLineChars="0" w:firstLine="0"/>
        <w:jc w:val="center"/>
        <w:rPr>
          <w:rFonts w:ascii="宋体" w:hAnsi="宋体" w:hint="eastAsia"/>
          <w:sz w:val="21"/>
          <w:szCs w:val="21"/>
        </w:rPr>
        <w:sectPr w:rsidR="00137691" w:rsidRPr="003D13AE" w:rsidSect="0013769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93"/>
      </w:tblGrid>
      <w:tr w:rsidR="00137691" w:rsidRPr="001078FE" w14:paraId="2E59D65C" w14:textId="77777777" w:rsidTr="00137691">
        <w:trPr>
          <w:jc w:val="center"/>
        </w:trPr>
        <w:tc>
          <w:tcPr>
            <w:tcW w:w="1560" w:type="dxa"/>
            <w:tcBorders>
              <w:top w:val="single" w:sz="12" w:space="0" w:color="auto"/>
              <w:bottom w:val="single" w:sz="4" w:space="0" w:color="auto"/>
              <w:tl2br w:val="nil"/>
              <w:tr2bl w:val="nil"/>
            </w:tcBorders>
            <w:vAlign w:val="center"/>
          </w:tcPr>
          <w:p w14:paraId="021016F3"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Component</w:t>
            </w:r>
          </w:p>
        </w:tc>
        <w:tc>
          <w:tcPr>
            <w:tcW w:w="2793" w:type="dxa"/>
            <w:tcBorders>
              <w:top w:val="single" w:sz="12" w:space="0" w:color="auto"/>
              <w:bottom w:val="single" w:sz="4" w:space="0" w:color="auto"/>
              <w:tl2br w:val="nil"/>
              <w:tr2bl w:val="nil"/>
            </w:tcBorders>
            <w:vAlign w:val="center"/>
          </w:tcPr>
          <w:p w14:paraId="3E4D1635"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Specification</w:t>
            </w:r>
          </w:p>
        </w:tc>
      </w:tr>
      <w:tr w:rsidR="00137691" w:rsidRPr="001078FE" w14:paraId="48055964" w14:textId="77777777" w:rsidTr="00137691">
        <w:trPr>
          <w:jc w:val="center"/>
        </w:trPr>
        <w:tc>
          <w:tcPr>
            <w:tcW w:w="1560" w:type="dxa"/>
            <w:tcBorders>
              <w:top w:val="single" w:sz="4" w:space="0" w:color="auto"/>
              <w:bottom w:val="nil"/>
            </w:tcBorders>
            <w:vAlign w:val="center"/>
          </w:tcPr>
          <w:p w14:paraId="47814F81"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Robot manipulator</w:t>
            </w:r>
          </w:p>
        </w:tc>
        <w:tc>
          <w:tcPr>
            <w:tcW w:w="2793" w:type="dxa"/>
            <w:tcBorders>
              <w:top w:val="single" w:sz="4" w:space="0" w:color="auto"/>
              <w:bottom w:val="nil"/>
            </w:tcBorders>
            <w:vAlign w:val="center"/>
          </w:tcPr>
          <w:p w14:paraId="46D3D7A9"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AUBO-i10</w:t>
            </w:r>
          </w:p>
        </w:tc>
      </w:tr>
      <w:tr w:rsidR="00137691" w:rsidRPr="001078FE" w14:paraId="2B6E4335" w14:textId="77777777" w:rsidTr="00137691">
        <w:trPr>
          <w:jc w:val="center"/>
        </w:trPr>
        <w:tc>
          <w:tcPr>
            <w:tcW w:w="1560" w:type="dxa"/>
            <w:tcBorders>
              <w:top w:val="nil"/>
              <w:tl2br w:val="nil"/>
              <w:tr2bl w:val="nil"/>
            </w:tcBorders>
            <w:vAlign w:val="center"/>
          </w:tcPr>
          <w:p w14:paraId="104339DB"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Degrees of freedom</w:t>
            </w:r>
          </w:p>
        </w:tc>
        <w:tc>
          <w:tcPr>
            <w:tcW w:w="2793" w:type="dxa"/>
            <w:tcBorders>
              <w:top w:val="nil"/>
              <w:tl2br w:val="nil"/>
              <w:tr2bl w:val="nil"/>
            </w:tcBorders>
            <w:vAlign w:val="center"/>
          </w:tcPr>
          <w:p w14:paraId="7E0F48F1"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6-DOF</w:t>
            </w:r>
          </w:p>
        </w:tc>
      </w:tr>
      <w:tr w:rsidR="00137691" w:rsidRPr="001078FE" w14:paraId="5E0A235D" w14:textId="77777777" w:rsidTr="00137691">
        <w:trPr>
          <w:trHeight w:val="49"/>
          <w:jc w:val="center"/>
        </w:trPr>
        <w:tc>
          <w:tcPr>
            <w:tcW w:w="1560" w:type="dxa"/>
            <w:tcBorders>
              <w:top w:val="nil"/>
              <w:tl2br w:val="nil"/>
              <w:tr2bl w:val="nil"/>
            </w:tcBorders>
            <w:vAlign w:val="center"/>
          </w:tcPr>
          <w:p w14:paraId="40151342" w14:textId="74DC541E" w:rsidR="00137691" w:rsidRPr="003D13AE" w:rsidRDefault="000A7823" w:rsidP="00284994">
            <w:pPr>
              <w:spacing w:line="240" w:lineRule="auto"/>
              <w:ind w:leftChars="-51" w:left="-122" w:firstLineChars="60" w:firstLine="96"/>
              <w:jc w:val="center"/>
              <w:rPr>
                <w:kern w:val="0"/>
                <w:sz w:val="16"/>
                <w:szCs w:val="18"/>
              </w:rPr>
            </w:pPr>
            <w:r w:rsidRPr="000A7823">
              <w:rPr>
                <w:kern w:val="0"/>
                <w:sz w:val="16"/>
                <w:szCs w:val="18"/>
              </w:rPr>
              <w:t>Force</w:t>
            </w:r>
            <w:r w:rsidR="00137691" w:rsidRPr="00EB1D4C">
              <w:rPr>
                <w:kern w:val="0"/>
                <w:sz w:val="16"/>
                <w:szCs w:val="18"/>
              </w:rPr>
              <w:t xml:space="preserve"> sens</w:t>
            </w:r>
            <w:r w:rsidR="00137691">
              <w:rPr>
                <w:rFonts w:hint="eastAsia"/>
                <w:kern w:val="0"/>
                <w:sz w:val="16"/>
                <w:szCs w:val="18"/>
              </w:rPr>
              <w:t>or</w:t>
            </w:r>
          </w:p>
        </w:tc>
        <w:tc>
          <w:tcPr>
            <w:tcW w:w="2793" w:type="dxa"/>
            <w:tcBorders>
              <w:top w:val="nil"/>
              <w:tl2br w:val="nil"/>
              <w:tr2bl w:val="nil"/>
            </w:tcBorders>
            <w:vAlign w:val="center"/>
          </w:tcPr>
          <w:p w14:paraId="03909E00"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KWT1D60-300</w:t>
            </w:r>
          </w:p>
        </w:tc>
      </w:tr>
      <w:tr w:rsidR="00137691" w:rsidRPr="001078FE" w14:paraId="7B2E65BF" w14:textId="77777777" w:rsidTr="00137691">
        <w:trPr>
          <w:trHeight w:val="49"/>
          <w:jc w:val="center"/>
        </w:trPr>
        <w:tc>
          <w:tcPr>
            <w:tcW w:w="1560" w:type="dxa"/>
            <w:tcBorders>
              <w:tl2br w:val="nil"/>
              <w:tr2bl w:val="nil"/>
            </w:tcBorders>
            <w:vAlign w:val="center"/>
          </w:tcPr>
          <w:p w14:paraId="45FB9DEC"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Perception system</w:t>
            </w:r>
          </w:p>
        </w:tc>
        <w:tc>
          <w:tcPr>
            <w:tcW w:w="2793" w:type="dxa"/>
            <w:tcBorders>
              <w:tl2br w:val="nil"/>
              <w:tr2bl w:val="nil"/>
            </w:tcBorders>
            <w:vAlign w:val="center"/>
          </w:tcPr>
          <w:p w14:paraId="60E6393B"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Deptrum Aurora 930 RGB-D camera</w:t>
            </w:r>
          </w:p>
        </w:tc>
      </w:tr>
      <w:tr w:rsidR="00137691" w:rsidRPr="001078FE" w14:paraId="7A9A996A" w14:textId="77777777" w:rsidTr="00137691">
        <w:trPr>
          <w:trHeight w:val="284"/>
          <w:jc w:val="center"/>
        </w:trPr>
        <w:tc>
          <w:tcPr>
            <w:tcW w:w="1560" w:type="dxa"/>
            <w:tcBorders>
              <w:top w:val="nil"/>
              <w:bottom w:val="single" w:sz="12" w:space="0" w:color="auto"/>
              <w:tl2br w:val="nil"/>
              <w:tr2bl w:val="nil"/>
            </w:tcBorders>
            <w:vAlign w:val="center"/>
          </w:tcPr>
          <w:p w14:paraId="3E023E02"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Planning algorithm</w:t>
            </w:r>
          </w:p>
        </w:tc>
        <w:tc>
          <w:tcPr>
            <w:tcW w:w="2793" w:type="dxa"/>
            <w:tcBorders>
              <w:top w:val="nil"/>
              <w:bottom w:val="single" w:sz="12" w:space="0" w:color="auto"/>
              <w:tl2br w:val="nil"/>
              <w:tr2bl w:val="nil"/>
            </w:tcBorders>
            <w:vAlign w:val="center"/>
          </w:tcPr>
          <w:p w14:paraId="7711A2AC"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SC-RRT</w:t>
            </w:r>
          </w:p>
        </w:tc>
      </w:tr>
    </w:tbl>
    <w:p w14:paraId="38E036B3" w14:textId="4F74C4B7" w:rsidR="00137691" w:rsidRPr="008514EE" w:rsidRDefault="00D01778" w:rsidP="00D01778">
      <w:pPr>
        <w:pStyle w:val="af3"/>
        <w:rPr>
          <w:sz w:val="21"/>
          <w:szCs w:val="21"/>
        </w:rPr>
      </w:pPr>
      <w:r w:rsidRPr="00D01778">
        <w:rPr>
          <w:sz w:val="21"/>
          <w:szCs w:val="21"/>
        </w:rPr>
        <w:t>In the experiment, the back surface of one of the authors was selected as a representative unstructured three-dimensional workspace with continuous spatial motion requirements</w:t>
      </w:r>
      <w:r w:rsidR="00137691" w:rsidRPr="00137691">
        <w:rPr>
          <w:sz w:val="21"/>
          <w:szCs w:val="21"/>
        </w:rPr>
        <w:t>.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58D3B8EE" w14:textId="29CC2522" w:rsidR="00137691" w:rsidRPr="006E7582" w:rsidRDefault="009770E2" w:rsidP="003E1FF0">
      <w:pPr>
        <w:pStyle w:val="af3"/>
        <w:widowControl/>
        <w:spacing w:line="240" w:lineRule="auto"/>
        <w:rPr>
          <w:sz w:val="21"/>
          <w:szCs w:val="21"/>
        </w:rPr>
      </w:pPr>
      <w:r w:rsidRPr="009770E2">
        <w:rPr>
          <w:sz w:val="21"/>
          <w:szCs w:val="21"/>
        </w:rPr>
        <w:t>In the experiment, the spatial target points obtained from the perception system were transformed into the robot planning coordinate system and provided to SC-RRT as sequential planning objectives. The generated continuous trajectory was subsequently transferred to the physical robotic manipulator for execution</w:t>
      </w:r>
      <w:r w:rsidR="00137691" w:rsidRPr="008514EE">
        <w:rPr>
          <w:sz w:val="21"/>
          <w:szCs w:val="21"/>
        </w:rPr>
        <w:t>.</w:t>
      </w:r>
    </w:p>
    <w:p w14:paraId="088B57CC" w14:textId="733D0B7B" w:rsidR="00137691" w:rsidRDefault="004C1BF8" w:rsidP="006E7582">
      <w:pPr>
        <w:pStyle w:val="af3"/>
        <w:widowControl/>
        <w:spacing w:line="240" w:lineRule="auto"/>
        <w:rPr>
          <w:sz w:val="21"/>
          <w:szCs w:val="21"/>
        </w:rPr>
      </w:pPr>
      <w:r w:rsidRPr="004C1BF8">
        <w:rPr>
          <w:sz w:val="21"/>
          <w:szCs w:val="21"/>
        </w:rPr>
        <w:t xml:space="preserve">As shown in Fig. 8, the robotic manipulator performs the planned motion on </w:t>
      </w:r>
      <w:r w:rsidR="00F545F3" w:rsidRPr="00F545F3">
        <w:rPr>
          <w:sz w:val="21"/>
          <w:szCs w:val="21"/>
        </w:rPr>
        <w:t>the curved surface</w:t>
      </w:r>
      <w:r w:rsidRPr="004C1BF8">
        <w:rPr>
          <w:sz w:val="21"/>
          <w:szCs w:val="21"/>
        </w:rPr>
        <w:t xml:space="preserve">. The two views illustrate different execution states of the end-effector during the experiment. The </w:t>
      </w:r>
      <w:r w:rsidRPr="004C1BF8">
        <w:rPr>
          <w:sz w:val="21"/>
          <w:szCs w:val="21"/>
        </w:rPr>
        <w:lastRenderedPageBreak/>
        <w:t xml:space="preserve">manipulator maintains the </w:t>
      </w:r>
      <w:r w:rsidR="00410C96" w:rsidRPr="00410C96">
        <w:rPr>
          <w:sz w:val="21"/>
          <w:szCs w:val="21"/>
        </w:rPr>
        <w:t xml:space="preserve">intended </w:t>
      </w:r>
      <w:r w:rsidRPr="004C1BF8">
        <w:rPr>
          <w:sz w:val="21"/>
          <w:szCs w:val="21"/>
        </w:rPr>
        <w:t>spatial relationship with the curved surface while completing the planned motion sequence, demonstrating the feasibility of executing SC-RRT-generated trajectories on the physical robotic platform.</w:t>
      </w:r>
    </w:p>
    <w:p w14:paraId="1D13E91E" w14:textId="6D94A8AA" w:rsidR="006E7582" w:rsidRDefault="00981D4E" w:rsidP="006E7582">
      <w:pPr>
        <w:topLinePunct/>
        <w:spacing w:line="276" w:lineRule="auto"/>
        <w:ind w:firstLineChars="0"/>
        <w:jc w:val="center"/>
        <w:rPr>
          <w:b/>
          <w:bCs/>
          <w:sz w:val="21"/>
          <w:szCs w:val="21"/>
        </w:rPr>
      </w:pPr>
      <w:r>
        <w:rPr>
          <w:b/>
          <w:bCs/>
          <w:noProof/>
          <w:sz w:val="21"/>
          <w:szCs w:val="21"/>
        </w:rPr>
        <w:drawing>
          <wp:inline distT="0" distB="0" distL="0" distR="0" wp14:anchorId="1C0AB20E" wp14:editId="6D7C6151">
            <wp:extent cx="2041200" cy="3060000"/>
            <wp:effectExtent l="0" t="0" r="0" b="7620"/>
            <wp:docPr id="65653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41200" cy="3060000"/>
                    </a:xfrm>
                    <a:prstGeom prst="rect">
                      <a:avLst/>
                    </a:prstGeom>
                    <a:noFill/>
                    <a:ln>
                      <a:noFill/>
                    </a:ln>
                  </pic:spPr>
                </pic:pic>
              </a:graphicData>
            </a:graphic>
          </wp:inline>
        </w:drawing>
      </w:r>
    </w:p>
    <w:p w14:paraId="6E65508B" w14:textId="77777777" w:rsidR="006E7582" w:rsidRDefault="006E7582" w:rsidP="001B5C6E">
      <w:pPr>
        <w:topLinePunct/>
        <w:spacing w:line="276" w:lineRule="auto"/>
        <w:ind w:firstLineChars="0" w:firstLine="0"/>
        <w:jc w:val="center"/>
        <w:rPr>
          <w:sz w:val="18"/>
          <w:szCs w:val="18"/>
        </w:rPr>
      </w:pPr>
      <w:r w:rsidRPr="002A39EA">
        <w:rPr>
          <w:b/>
          <w:bCs/>
          <w:sz w:val="18"/>
          <w:szCs w:val="18"/>
        </w:rPr>
        <w:t>Fig</w:t>
      </w:r>
      <w:r>
        <w:rPr>
          <w:rFonts w:hint="eastAsia"/>
          <w:b/>
          <w:bCs/>
          <w:sz w:val="18"/>
          <w:szCs w:val="18"/>
        </w:rPr>
        <w:t xml:space="preserve">.8 </w:t>
      </w:r>
      <w:r w:rsidRPr="005C3A4C">
        <w:rPr>
          <w:sz w:val="18"/>
          <w:szCs w:val="18"/>
        </w:rPr>
        <w:t>Real-world execution of SC-RRT on the robotic platform</w:t>
      </w:r>
    </w:p>
    <w:p w14:paraId="3C69B2A8" w14:textId="11A74931" w:rsidR="006E7582" w:rsidRPr="006E7582" w:rsidRDefault="006E7582" w:rsidP="006E7582">
      <w:pPr>
        <w:pStyle w:val="af3"/>
        <w:widowControl/>
        <w:spacing w:line="240" w:lineRule="auto"/>
        <w:rPr>
          <w:sz w:val="21"/>
          <w:szCs w:val="21"/>
        </w:rPr>
      </w:pPr>
      <w:r w:rsidRPr="006E7582">
        <w:rPr>
          <w:sz w:val="21"/>
          <w:szCs w:val="21"/>
        </w:rPr>
        <w:t xml:space="preserve">To further analyze the interaction between perception and planning, Fig.9 illustrates the RGB-D-based three-dimensional reconstruction environment used for SC-RRT planning. The Deptrum Aurora 930 camera captures RGB and depth information, and the ROS2-based perception framework is employed to perform data alignment and point cloud reconstruction. </w:t>
      </w:r>
      <w:r w:rsidR="00FC23B2" w:rsidRPr="00FC23B2">
        <w:rPr>
          <w:sz w:val="21"/>
          <w:szCs w:val="21"/>
        </w:rPr>
        <w:t>The reconstructed point cloud provides the geometric representation of the actual working environment, while the detected spatial target points are used as sequential planning objectives for continuous trajectory generation</w:t>
      </w:r>
      <w:r w:rsidR="003E1FF0" w:rsidRPr="003E1FF0">
        <w:rPr>
          <w:sz w:val="21"/>
          <w:szCs w:val="21"/>
        </w:rPr>
        <w:t>.</w:t>
      </w:r>
    </w:p>
    <w:p w14:paraId="442D0EC4" w14:textId="0755F39B" w:rsidR="006E7582" w:rsidRDefault="005021D0" w:rsidP="006E7582">
      <w:pPr>
        <w:pStyle w:val="af3"/>
        <w:widowControl/>
        <w:spacing w:line="240" w:lineRule="auto"/>
        <w:rPr>
          <w:sz w:val="21"/>
          <w:szCs w:val="21"/>
        </w:rPr>
      </w:pPr>
      <w:r w:rsidRPr="005021D0">
        <w:rPr>
          <w:sz w:val="21"/>
          <w:szCs w:val="21"/>
        </w:rPr>
        <w:t xml:space="preserve">As shown in Fig. 9, the reconstructed point cloud captures the geometric structure of the working environment together with the robotic manipulator. The local view further illustrates the spatial relationship between the end-effector, the reconstructed surface, and the planned motion. </w:t>
      </w:r>
      <w:r w:rsidR="009770E2" w:rsidRPr="009770E2">
        <w:rPr>
          <w:sz w:val="21"/>
          <w:szCs w:val="21"/>
        </w:rPr>
        <w:t>Compared with the simplified simulation environments, the RGB-D-reconstructed scene introduces practical uncertainties caused by sensor noise, incomplete surface reconstruction, and geometric modeling errors. Therefore, the experiment provides a more realistic evaluation of the applicability and execution feasibility of SC-RRT under practical conditions</w:t>
      </w:r>
      <w:r w:rsidRPr="005021D0">
        <w:rPr>
          <w:sz w:val="21"/>
          <w:szCs w:val="21"/>
        </w:rPr>
        <w:t>.</w:t>
      </w:r>
    </w:p>
    <w:p w14:paraId="4323F464" w14:textId="7A229990" w:rsidR="006E7582" w:rsidRDefault="00981D4E" w:rsidP="005021D0">
      <w:pPr>
        <w:ind w:firstLine="420"/>
        <w:jc w:val="center"/>
        <w:rPr>
          <w:rFonts w:ascii="宋体" w:hAnsi="宋体" w:hint="eastAsia"/>
          <w:sz w:val="21"/>
          <w:szCs w:val="21"/>
        </w:rPr>
      </w:pPr>
      <w:r>
        <w:rPr>
          <w:rFonts w:ascii="宋体" w:hAnsi="宋体"/>
          <w:noProof/>
          <w:sz w:val="21"/>
          <w:szCs w:val="21"/>
        </w:rPr>
        <w:lastRenderedPageBreak/>
        <w:drawing>
          <wp:inline distT="0" distB="0" distL="0" distR="0" wp14:anchorId="1CC92211" wp14:editId="46ACC7DE">
            <wp:extent cx="2448000" cy="3060000"/>
            <wp:effectExtent l="0" t="0" r="0" b="7620"/>
            <wp:docPr id="745837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48000" cy="3060000"/>
                    </a:xfrm>
                    <a:prstGeom prst="rect">
                      <a:avLst/>
                    </a:prstGeom>
                    <a:noFill/>
                    <a:ln>
                      <a:noFill/>
                    </a:ln>
                  </pic:spPr>
                </pic:pic>
              </a:graphicData>
            </a:graphic>
          </wp:inline>
        </w:drawing>
      </w:r>
    </w:p>
    <w:p w14:paraId="55637AD7" w14:textId="77777777" w:rsidR="006E7582" w:rsidRPr="00E52985" w:rsidRDefault="006E7582" w:rsidP="006E7582">
      <w:pPr>
        <w:spacing w:line="240" w:lineRule="auto"/>
        <w:ind w:firstLineChars="0" w:firstLine="0"/>
        <w:jc w:val="center"/>
        <w:rPr>
          <w:sz w:val="18"/>
          <w:szCs w:val="18"/>
        </w:rPr>
        <w:sectPr w:rsidR="006E7582" w:rsidRPr="00E52985" w:rsidSect="006E7582">
          <w:type w:val="continuous"/>
          <w:pgSz w:w="11906" w:h="16838"/>
          <w:pgMar w:top="1440" w:right="1800" w:bottom="1440" w:left="1800" w:header="851" w:footer="992" w:gutter="0"/>
          <w:cols w:space="425"/>
          <w:docGrid w:type="lines" w:linePitch="312"/>
        </w:sectPr>
      </w:pPr>
      <w:r>
        <w:rPr>
          <w:b/>
          <w:bCs/>
          <w:sz w:val="18"/>
          <w:szCs w:val="18"/>
        </w:rPr>
        <w:t>Fig.</w:t>
      </w:r>
      <w:r>
        <w:rPr>
          <w:rFonts w:hint="eastAsia"/>
          <w:b/>
          <w:bCs/>
          <w:sz w:val="18"/>
          <w:szCs w:val="18"/>
        </w:rPr>
        <w:t>9</w:t>
      </w:r>
      <w:r>
        <w:rPr>
          <w:sz w:val="18"/>
          <w:szCs w:val="18"/>
        </w:rPr>
        <w:t xml:space="preserve"> </w:t>
      </w:r>
      <w:r w:rsidRPr="00721307">
        <w:rPr>
          <w:sz w:val="18"/>
          <w:szCs w:val="18"/>
        </w:rPr>
        <w:t>RGB-D point cloud reconstruction and planning environment</w:t>
      </w:r>
      <w:r w:rsidRPr="00E52985">
        <w:rPr>
          <w:sz w:val="18"/>
          <w:szCs w:val="18"/>
        </w:rPr>
        <w:t>.</w:t>
      </w:r>
    </w:p>
    <w:p w14:paraId="5057AAE0" w14:textId="47760B5D" w:rsidR="006E7582" w:rsidRPr="006E7582" w:rsidRDefault="00C01493" w:rsidP="006E7582">
      <w:pPr>
        <w:pStyle w:val="af3"/>
        <w:widowControl/>
        <w:spacing w:line="240" w:lineRule="auto"/>
        <w:rPr>
          <w:sz w:val="21"/>
          <w:szCs w:val="21"/>
        </w:rPr>
      </w:pPr>
      <w:r w:rsidRPr="00C01493">
        <w:rPr>
          <w:sz w:val="21"/>
          <w:szCs w:val="21"/>
        </w:rPr>
        <w:t>Based on the reconstructed three-dimensional environment and the sequential target points described above, SC-RRT was then used to generate a continuous trajectory connecting the multiple target locations.</w:t>
      </w:r>
      <w:r w:rsidR="005A519A">
        <w:rPr>
          <w:rFonts w:hint="eastAsia"/>
          <w:sz w:val="21"/>
          <w:szCs w:val="21"/>
        </w:rPr>
        <w:t xml:space="preserve"> </w:t>
      </w:r>
      <w:r w:rsidR="006E7582" w:rsidRPr="006E7582">
        <w:rPr>
          <w:sz w:val="21"/>
          <w:szCs w:val="21"/>
        </w:rPr>
        <w:t>Fig.</w:t>
      </w:r>
      <w:r w:rsidR="00BE6F23">
        <w:rPr>
          <w:rFonts w:hint="eastAsia"/>
          <w:sz w:val="21"/>
          <w:szCs w:val="21"/>
        </w:rPr>
        <w:t xml:space="preserve"> </w:t>
      </w:r>
      <w:r w:rsidR="006E7582" w:rsidRPr="006E7582">
        <w:rPr>
          <w:sz w:val="21"/>
          <w:szCs w:val="21"/>
        </w:rPr>
        <w:t>10 shows the multi-target continuous trajectory generated by SC-RRT in the real three-dimensional environment. For the sequential motion task involving multiple spatial target points, SC-RRT constructs constrained search regions through bidirectional exploration and adaptive dual-super-ellipsoid sampling. As shown in Fig.10, the generated trajectory successfully connects all target points while maintaining consistency with the geometric characteristics of the human back surface. These results demonstrate the capability of SC-RRT to perform continuous trajectory generation in unstructured three-dimensional environments.</w:t>
      </w:r>
    </w:p>
    <w:p w14:paraId="2654CDFF" w14:textId="02F61882" w:rsidR="006E7582" w:rsidRDefault="00A72C4E" w:rsidP="006E7582">
      <w:pPr>
        <w:ind w:firstLine="360"/>
        <w:jc w:val="center"/>
        <w:rPr>
          <w:rFonts w:asciiTheme="minorEastAsia" w:eastAsiaTheme="minorEastAsia" w:hAnsiTheme="minorEastAsia" w:cstheme="minorHAnsi" w:hint="eastAsia"/>
          <w:sz w:val="21"/>
          <w:szCs w:val="21"/>
        </w:rPr>
      </w:pPr>
      <w:r>
        <w:rPr>
          <w:noProof/>
          <w:sz w:val="18"/>
          <w:szCs w:val="18"/>
        </w:rPr>
        <w:drawing>
          <wp:inline distT="0" distB="0" distL="0" distR="0" wp14:anchorId="3616EB33" wp14:editId="5B5544AC">
            <wp:extent cx="4129200" cy="3060000"/>
            <wp:effectExtent l="0" t="0" r="5080" b="7620"/>
            <wp:docPr id="171439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29200" cy="3060000"/>
                    </a:xfrm>
                    <a:prstGeom prst="rect">
                      <a:avLst/>
                    </a:prstGeom>
                    <a:noFill/>
                    <a:ln>
                      <a:noFill/>
                    </a:ln>
                  </pic:spPr>
                </pic:pic>
              </a:graphicData>
            </a:graphic>
          </wp:inline>
        </w:drawing>
      </w:r>
    </w:p>
    <w:p w14:paraId="1E6F7087" w14:textId="70390BDB" w:rsidR="006E7582" w:rsidRPr="001A33CE" w:rsidRDefault="006E7582" w:rsidP="006E7582">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r w:rsidR="0016094A" w:rsidRPr="0016094A">
        <w:rPr>
          <w:sz w:val="18"/>
          <w:szCs w:val="18"/>
        </w:rPr>
        <w:t>Multi-target continuous trajectory generated by SC-RRT in the RGB-D-reconstructed three-dimensional environment</w:t>
      </w:r>
    </w:p>
    <w:p w14:paraId="042FF1E8" w14:textId="1E20171A" w:rsidR="006E7582" w:rsidRPr="003D13AE" w:rsidRDefault="006E7582" w:rsidP="006E7582">
      <w:pPr>
        <w:wordWrap w:val="0"/>
        <w:spacing w:line="240" w:lineRule="auto"/>
        <w:ind w:firstLineChars="0" w:firstLine="0"/>
        <w:jc w:val="center"/>
        <w:rPr>
          <w:rFonts w:ascii="宋体" w:hAnsi="宋体" w:hint="eastAsia"/>
          <w:sz w:val="21"/>
          <w:szCs w:val="21"/>
        </w:rPr>
        <w:sectPr w:rsidR="006E7582" w:rsidRPr="003D13AE" w:rsidSect="006E7582">
          <w:footnotePr>
            <w:pos w:val="beneathText"/>
          </w:footnotePr>
          <w:type w:val="continuous"/>
          <w:pgSz w:w="11906" w:h="16838"/>
          <w:pgMar w:top="1440" w:right="1800" w:bottom="1440" w:left="1800" w:header="851" w:footer="992" w:gutter="0"/>
          <w:cols w:space="425"/>
          <w:docGrid w:type="lines" w:linePitch="312"/>
        </w:sectPr>
      </w:pPr>
      <w:r>
        <w:rPr>
          <w:b/>
          <w:bCs/>
          <w:sz w:val="18"/>
          <w:szCs w:val="18"/>
        </w:rPr>
        <w:lastRenderedPageBreak/>
        <w:t>Tab.</w:t>
      </w:r>
      <w:r>
        <w:rPr>
          <w:rFonts w:hint="eastAsia"/>
          <w:b/>
          <w:bCs/>
          <w:sz w:val="18"/>
          <w:szCs w:val="18"/>
        </w:rPr>
        <w:t>4</w:t>
      </w:r>
      <w:r>
        <w:rPr>
          <w:b/>
          <w:bCs/>
          <w:sz w:val="18"/>
          <w:szCs w:val="18"/>
        </w:rPr>
        <w:t xml:space="preserve"> </w:t>
      </w:r>
      <w:r w:rsidR="00F61660" w:rsidRPr="00F61660">
        <w:rPr>
          <w:sz w:val="18"/>
          <w:szCs w:val="18"/>
        </w:rPr>
        <w:t>Performance Metrics of the Real-World Robotic Experiment</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3"/>
        <w:gridCol w:w="2443"/>
      </w:tblGrid>
      <w:tr w:rsidR="006E7582" w:rsidRPr="001078FE" w14:paraId="5246BFB2" w14:textId="77777777" w:rsidTr="00284994">
        <w:trPr>
          <w:trHeight w:val="131"/>
          <w:jc w:val="center"/>
        </w:trPr>
        <w:tc>
          <w:tcPr>
            <w:tcW w:w="0" w:type="auto"/>
            <w:tcBorders>
              <w:top w:val="single" w:sz="12" w:space="0" w:color="auto"/>
              <w:bottom w:val="single" w:sz="4" w:space="0" w:color="auto"/>
              <w:tl2br w:val="nil"/>
              <w:tr2bl w:val="nil"/>
            </w:tcBorders>
            <w:vAlign w:val="center"/>
          </w:tcPr>
          <w:p w14:paraId="3E600728" w14:textId="71167A0D"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Metric</w:t>
            </w:r>
          </w:p>
        </w:tc>
        <w:tc>
          <w:tcPr>
            <w:tcW w:w="0" w:type="auto"/>
            <w:tcBorders>
              <w:top w:val="single" w:sz="12" w:space="0" w:color="auto"/>
              <w:bottom w:val="single" w:sz="4" w:space="0" w:color="auto"/>
              <w:tl2br w:val="nil"/>
              <w:tr2bl w:val="nil"/>
            </w:tcBorders>
            <w:vAlign w:val="center"/>
          </w:tcPr>
          <w:p w14:paraId="04FF5404" w14:textId="6D49BB66"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Value</w:t>
            </w:r>
          </w:p>
        </w:tc>
      </w:tr>
      <w:tr w:rsidR="006E7582" w:rsidRPr="001078FE" w14:paraId="2A6331B0" w14:textId="77777777" w:rsidTr="00284994">
        <w:trPr>
          <w:trHeight w:val="85"/>
          <w:jc w:val="center"/>
        </w:trPr>
        <w:tc>
          <w:tcPr>
            <w:tcW w:w="0" w:type="auto"/>
            <w:tcBorders>
              <w:top w:val="single" w:sz="4" w:space="0" w:color="auto"/>
              <w:bottom w:val="nil"/>
            </w:tcBorders>
            <w:vAlign w:val="center"/>
          </w:tcPr>
          <w:p w14:paraId="7F34E9E0"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BFD2AE4" w14:textId="40A71B8F"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3.245</w:t>
            </w:r>
            <w:r w:rsidR="00FA1B4E">
              <w:rPr>
                <w:rFonts w:hint="eastAsia"/>
                <w:kern w:val="0"/>
                <w:sz w:val="16"/>
                <w:szCs w:val="18"/>
              </w:rPr>
              <w:t xml:space="preserve"> </w:t>
            </w:r>
            <w:r>
              <w:rPr>
                <w:rFonts w:hint="eastAsia"/>
                <w:kern w:val="0"/>
                <w:sz w:val="16"/>
                <w:szCs w:val="18"/>
              </w:rPr>
              <w:t>m</w:t>
            </w:r>
          </w:p>
        </w:tc>
      </w:tr>
      <w:tr w:rsidR="006E7582" w:rsidRPr="001078FE" w14:paraId="60CC7C2A" w14:textId="77777777" w:rsidTr="00284994">
        <w:trPr>
          <w:trHeight w:val="57"/>
          <w:jc w:val="center"/>
        </w:trPr>
        <w:tc>
          <w:tcPr>
            <w:tcW w:w="0" w:type="auto"/>
            <w:tcBorders>
              <w:top w:val="nil"/>
              <w:tl2br w:val="nil"/>
              <w:tr2bl w:val="nil"/>
            </w:tcBorders>
            <w:vAlign w:val="center"/>
          </w:tcPr>
          <w:p w14:paraId="3A760401"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5C8476C0" w14:textId="65D91F2E"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3.249</w:t>
            </w:r>
            <w:r w:rsidR="00FA1B4E">
              <w:rPr>
                <w:rFonts w:hint="eastAsia"/>
                <w:kern w:val="0"/>
                <w:sz w:val="16"/>
                <w:szCs w:val="18"/>
              </w:rPr>
              <w:t xml:space="preserve"> </w:t>
            </w:r>
            <w:r>
              <w:rPr>
                <w:rFonts w:hint="eastAsia"/>
                <w:kern w:val="0"/>
                <w:sz w:val="16"/>
                <w:szCs w:val="18"/>
              </w:rPr>
              <w:t>m</w:t>
            </w:r>
          </w:p>
        </w:tc>
      </w:tr>
      <w:tr w:rsidR="006E7582" w:rsidRPr="001078FE" w14:paraId="5514B3B2" w14:textId="77777777" w:rsidTr="00284994">
        <w:trPr>
          <w:trHeight w:val="47"/>
          <w:jc w:val="center"/>
        </w:trPr>
        <w:tc>
          <w:tcPr>
            <w:tcW w:w="0" w:type="auto"/>
            <w:tcBorders>
              <w:tl2br w:val="nil"/>
              <w:tr2bl w:val="nil"/>
            </w:tcBorders>
            <w:vAlign w:val="center"/>
          </w:tcPr>
          <w:p w14:paraId="1FC43DFD" w14:textId="77777777" w:rsidR="006E7582" w:rsidRPr="003D13AE" w:rsidRDefault="006E7582" w:rsidP="00284994">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468AC782" w14:textId="558E0692" w:rsidR="006E7582" w:rsidRPr="003D13AE" w:rsidRDefault="00430559" w:rsidP="00284994">
            <w:pPr>
              <w:spacing w:line="240" w:lineRule="auto"/>
              <w:ind w:leftChars="-51" w:left="-122" w:firstLineChars="60" w:firstLine="96"/>
              <w:jc w:val="center"/>
              <w:rPr>
                <w:kern w:val="0"/>
                <w:sz w:val="16"/>
                <w:szCs w:val="18"/>
              </w:rPr>
            </w:pPr>
            <w:r>
              <w:rPr>
                <w:rFonts w:hint="eastAsia"/>
                <w:kern w:val="0"/>
                <w:sz w:val="16"/>
                <w:szCs w:val="18"/>
              </w:rPr>
              <w:t>0.12</w:t>
            </w:r>
            <w:r w:rsidR="00FA1B4E">
              <w:rPr>
                <w:rFonts w:hint="eastAsia"/>
                <w:kern w:val="0"/>
                <w:sz w:val="16"/>
                <w:szCs w:val="18"/>
              </w:rPr>
              <w:t xml:space="preserve"> </w:t>
            </w:r>
            <w:r>
              <w:rPr>
                <w:rFonts w:hint="eastAsia"/>
                <w:kern w:val="0"/>
                <w:sz w:val="16"/>
                <w:szCs w:val="18"/>
              </w:rPr>
              <w:t>%</w:t>
            </w:r>
          </w:p>
        </w:tc>
      </w:tr>
      <w:tr w:rsidR="006E7582" w:rsidRPr="001078FE" w14:paraId="4582F628" w14:textId="77777777" w:rsidTr="00284994">
        <w:trPr>
          <w:trHeight w:val="47"/>
          <w:jc w:val="center"/>
        </w:trPr>
        <w:tc>
          <w:tcPr>
            <w:tcW w:w="0" w:type="auto"/>
            <w:tcBorders>
              <w:top w:val="nil"/>
              <w:bottom w:val="single" w:sz="12" w:space="0" w:color="auto"/>
              <w:tl2br w:val="nil"/>
              <w:tr2bl w:val="nil"/>
            </w:tcBorders>
            <w:vAlign w:val="center"/>
          </w:tcPr>
          <w:p w14:paraId="4DCE3E67" w14:textId="3BF6A5A5" w:rsidR="006E7582" w:rsidRPr="003D13AE" w:rsidRDefault="00C52BCA" w:rsidP="00284994">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op w:val="nil"/>
              <w:bottom w:val="single" w:sz="12" w:space="0" w:color="auto"/>
              <w:tl2br w:val="nil"/>
              <w:tr2bl w:val="nil"/>
            </w:tcBorders>
            <w:vAlign w:val="center"/>
          </w:tcPr>
          <w:p w14:paraId="7C3CD9F8" w14:textId="79C2B823" w:rsidR="006E7582" w:rsidRPr="00C52BCA" w:rsidRDefault="00C52BCA" w:rsidP="00284994">
            <w:pPr>
              <w:spacing w:line="240" w:lineRule="auto"/>
              <w:ind w:leftChars="-51" w:left="-122" w:firstLineChars="60" w:firstLine="96"/>
              <w:jc w:val="center"/>
              <w:rPr>
                <w:b/>
                <w:bCs/>
                <w:kern w:val="0"/>
                <w:sz w:val="16"/>
                <w:szCs w:val="18"/>
              </w:rPr>
            </w:pPr>
            <w:r>
              <w:rPr>
                <w:rFonts w:hint="eastAsia"/>
                <w:kern w:val="0"/>
                <w:sz w:val="16"/>
                <w:szCs w:val="18"/>
              </w:rPr>
              <w:t>1.98 mm (mean),3.09 mm (max)</w:t>
            </w:r>
          </w:p>
        </w:tc>
      </w:tr>
    </w:tbl>
    <w:p w14:paraId="7231717F" w14:textId="4B2CD08C" w:rsidR="006E7582" w:rsidRDefault="0000567A" w:rsidP="0000567A">
      <w:pPr>
        <w:pStyle w:val="af3"/>
        <w:rPr>
          <w:sz w:val="21"/>
          <w:szCs w:val="21"/>
        </w:rPr>
      </w:pPr>
      <w:r w:rsidRPr="0000567A">
        <w:rPr>
          <w:sz w:val="21"/>
          <w:szCs w:val="21"/>
        </w:rPr>
        <w:t>The quantitative execution results of the real robotic experiment are summarized in Table 4. 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real-world experiment introduced perception uncertainty, geometric reconstruction errors, and robot execution deviations, the proposed method maintained feasible execution performance in the real-world experiment</w:t>
      </w:r>
      <w:r w:rsidR="007E159D" w:rsidRPr="0000567A">
        <w:rPr>
          <w:sz w:val="21"/>
          <w:szCs w:val="21"/>
        </w:rPr>
        <w:t>.</w:t>
      </w:r>
    </w:p>
    <w:p w14:paraId="4C355581" w14:textId="77777777" w:rsidR="005D7F10" w:rsidRPr="005D7F10" w:rsidRDefault="005D7F10" w:rsidP="005D7F10">
      <w:pPr>
        <w:pStyle w:val="af3"/>
        <w:rPr>
          <w:sz w:val="21"/>
          <w:szCs w:val="21"/>
        </w:rPr>
      </w:pPr>
      <w:r w:rsidRPr="005D7F10">
        <w:rPr>
          <w:sz w:val="21"/>
          <w:szCs w:val="21"/>
        </w:rPr>
        <w:t>The quantitative execution results of the real robotic experiment are summarized in Table 4. 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t>
      </w:r>
      <w:r w:rsidRPr="005D7F10">
        <w:rPr>
          <w:sz w:val="21"/>
          <w:szCs w:val="21"/>
        </w:rPr>
        <w:noBreakHyphen/>
        <w:t>world experiment introduced perception uncertainty, geometric reconstruction errors, and robot execution deviations, the proposed method maintained feasible execution performance in the real</w:t>
      </w:r>
      <w:r w:rsidRPr="005D7F10">
        <w:rPr>
          <w:sz w:val="21"/>
          <w:szCs w:val="21"/>
        </w:rPr>
        <w:noBreakHyphen/>
        <w:t>world experiment.</w:t>
      </w:r>
    </w:p>
    <w:p w14:paraId="7339108F" w14:textId="77777777" w:rsidR="005D7F10" w:rsidRPr="005D7F10" w:rsidRDefault="005D7F10" w:rsidP="0000567A">
      <w:pPr>
        <w:pStyle w:val="af3"/>
        <w:rPr>
          <w:sz w:val="21"/>
          <w:szCs w:val="21"/>
        </w:rPr>
      </w:pPr>
    </w:p>
    <w:bookmarkEnd w:id="8"/>
    <w:p w14:paraId="0949401F" w14:textId="21D1508F" w:rsidR="003D13AE" w:rsidRPr="00F43084" w:rsidRDefault="003D13AE" w:rsidP="007E159D">
      <w:pPr>
        <w:ind w:firstLineChars="0" w:firstLine="0"/>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p>
    <w:p w14:paraId="05CAC95D" w14:textId="77777777" w:rsidR="00C93BE9" w:rsidRDefault="00000000" w:rsidP="00C93BE9">
      <w:pPr>
        <w:numPr>
          <w:ilvl w:val="0"/>
          <w:numId w:val="1"/>
        </w:numPr>
        <w:wordWrap w:val="0"/>
        <w:topLinePunct/>
        <w:spacing w:line="276" w:lineRule="auto"/>
        <w:ind w:firstLineChars="0"/>
        <w:rPr>
          <w:b/>
          <w:bCs/>
          <w:szCs w:val="24"/>
        </w:rPr>
      </w:pPr>
      <w:r w:rsidRPr="00FE52EE">
        <w:rPr>
          <w:rFonts w:hint="eastAsia"/>
          <w:b/>
          <w:bCs/>
          <w:szCs w:val="24"/>
        </w:rPr>
        <w:t>Conclusions</w:t>
      </w:r>
    </w:p>
    <w:p w14:paraId="11770E1E" w14:textId="1B1741C1" w:rsidR="004975B5" w:rsidRPr="004975B5" w:rsidRDefault="004975B5" w:rsidP="004975B5">
      <w:pPr>
        <w:topLinePunct/>
        <w:spacing w:line="276" w:lineRule="auto"/>
        <w:ind w:firstLineChars="0" w:firstLine="0"/>
        <w:rPr>
          <w:sz w:val="21"/>
          <w:szCs w:val="21"/>
        </w:rPr>
      </w:pPr>
      <w:r w:rsidRPr="004975B5">
        <w:rPr>
          <w:sz w:val="21"/>
          <w:szCs w:val="21"/>
        </w:rPr>
        <w:t xml:space="preserve">In this study, a Superellipsoid-Constrained Bidirectional RRT (SC-RRT) algorithm was proposed for efficient motion planning in complex robotic environments. The method integrates bidirectional search, Adaptive Dual-Super-Ellipsoid Constrained Sampling (ADCS), and Search State Feedback-Based Online Regulation (SSFOR). By constructing direction-specific asymmetric sampling regions and dynamically regulating their constraint strength according to the search state, SC-RRT reduces redundant exploration while maintaining sufficient search coverage. Comparative experiments were conducted in two-dimensional and three-dimensional Cartesian workspaces using RRT, RRT-Connect, RRT*, Informed RRT*, and Dynamic-RRT as baseline methods. Quantitative results in the two-dimensional environment showed that SC-RRT achieved a favorable balance between path quality and computational efficiency. Compared with Dynamic-RRT, SC-RRT reduced the average path length by 12.6%, while requiring 83.8% less planning time and 94.2% </w:t>
      </w:r>
      <w:r w:rsidRPr="004975B5">
        <w:rPr>
          <w:sz w:val="21"/>
          <w:szCs w:val="21"/>
        </w:rPr>
        <w:lastRenderedPageBreak/>
        <w:t>fewer sampled nodes than Informed RRT*. Although RRT* and Informed RRT* produced slightly shorter paths, SC-RRT maintained competitive path efficiency with substantially lower computational cost. The three-dimensional experiment further demonstrated the applicability of the proposed method to higher-dimensional planning environments.</w:t>
      </w:r>
    </w:p>
    <w:p w14:paraId="1F654814" w14:textId="77777777" w:rsidR="004975B5" w:rsidRPr="004975B5" w:rsidRDefault="004975B5" w:rsidP="004975B5">
      <w:pPr>
        <w:topLinePunct/>
        <w:spacing w:line="276" w:lineRule="auto"/>
        <w:ind w:firstLineChars="0" w:firstLine="0"/>
        <w:rPr>
          <w:sz w:val="21"/>
          <w:szCs w:val="21"/>
        </w:rPr>
      </w:pPr>
      <w:r w:rsidRPr="004975B5">
        <w:rPr>
          <w:sz w:val="21"/>
          <w:szCs w:val="21"/>
        </w:rPr>
        <w:t>The practical applicability of SC-RRT was further evaluated on a six-degree-of-freedom robotic manipulation platform equipped with an RGB-D perception system. In an unstructured three-dimensional environment, the proposed method successfully generated and executed a continuous multi-target trajectory. The planned trajectory length was 3.249 m, while the actual executed trajectory length was 3.245 m, corresponding to a difference of 0.12%. The mean and maximum TCP tracking errors were 1.98 mm and 3.09 mm, respectively. These results indicate that the generated trajectory can be successfully transferred to the physical robotic system with satisfactory execution accuracy. Although real-world experiments introduced perception uncertainty, geometric reconstruction errors, and robot execution deviations, the proposed method maintained feasible execution performance in the real-world experiment.</w:t>
      </w:r>
    </w:p>
    <w:p w14:paraId="419A2B7A" w14:textId="4DDB530A" w:rsidR="000E5206" w:rsidRPr="00C93BE9" w:rsidRDefault="004975B5" w:rsidP="004975B5">
      <w:pPr>
        <w:topLinePunct/>
        <w:spacing w:line="276" w:lineRule="auto"/>
        <w:ind w:firstLineChars="0" w:firstLine="0"/>
        <w:rPr>
          <w:rFonts w:hint="eastAsia"/>
          <w:sz w:val="21"/>
          <w:szCs w:val="21"/>
        </w:rPr>
      </w:pPr>
      <w:r w:rsidRPr="004975B5">
        <w:rPr>
          <w:sz w:val="21"/>
          <w:szCs w:val="21"/>
        </w:rPr>
        <w:t>Overall, SC-RRT provides an adaptive sampling-based planning framework that improves sampling efficiency while preserving competitive path quality. The simulation and real-robot results demonstrate its potential for robotic motion planning in complex three-dimensional environments. Future work will focus on improving adaptability to dynamically changing environments, incorporating dynamic obstacle avoidance, and extending the framework to more complex manipulation tasks involving real-time perception and physical interaction.</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The authors would like to thank the School of Mechanical Engineering, Shanghai Institute of Technology, for providing the computational</w:t>
      </w:r>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Author contributions: Xingyu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provided guidance on the overall manuscript. Muchun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 xml:space="preserve">commercial, or </w:t>
      </w:r>
      <w:r w:rsidRPr="004E5BF4">
        <w:rPr>
          <w:szCs w:val="24"/>
        </w:rPr>
        <w:lastRenderedPageBreak/>
        <w:t>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43593863" w:rsidR="000E5206" w:rsidRPr="004E5BF4" w:rsidRDefault="00BD72DC" w:rsidP="004E5BF4">
      <w:pPr>
        <w:spacing w:line="276" w:lineRule="auto"/>
        <w:ind w:firstLineChars="0" w:firstLine="420"/>
        <w:rPr>
          <w:szCs w:val="24"/>
        </w:rPr>
      </w:pPr>
      <w:r w:rsidRPr="00BD72DC">
        <w:rPr>
          <w:szCs w:val="24"/>
        </w:rPr>
        <w:t>No external human participants were involved in the study. The real-world experiment was conducted using one of the authors as the sole human subject</w:t>
      </w:r>
      <w:r w:rsidR="000E5206" w:rsidRPr="004E5BF4">
        <w:rPr>
          <w:szCs w:val="24"/>
        </w:rPr>
        <w:t>.</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54F49FF" w:rsidR="000E5206" w:rsidRPr="004E5BF4" w:rsidRDefault="00D01778" w:rsidP="004E5BF4">
      <w:pPr>
        <w:spacing w:line="276" w:lineRule="auto"/>
        <w:ind w:firstLineChars="0" w:firstLine="420"/>
        <w:rPr>
          <w:szCs w:val="24"/>
        </w:rPr>
      </w:pPr>
      <w:r w:rsidRPr="00D01778">
        <w:rPr>
          <w:szCs w:val="24"/>
        </w:rPr>
        <w:t>The real-world experiment was conducted using the authors' own body as the experimental subject. No other human participants were involved</w:t>
      </w:r>
      <w:r w:rsidR="000E5206" w:rsidRPr="004E5BF4">
        <w:rPr>
          <w:szCs w:val="24"/>
        </w:rPr>
        <w:t>.</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2AB3E1C" w:rsidR="000E5206" w:rsidRPr="00B825B1" w:rsidRDefault="000A6EC8" w:rsidP="00B825B1">
      <w:pPr>
        <w:spacing w:line="276" w:lineRule="auto"/>
        <w:ind w:firstLineChars="0" w:firstLine="420"/>
        <w:rPr>
          <w:szCs w:val="24"/>
        </w:rPr>
      </w:pPr>
      <w:r w:rsidRPr="000A6EC8">
        <w:rPr>
          <w:szCs w:val="24"/>
        </w:rPr>
        <w:t>The code used in this study is not publicly available, but may be obtained from the corresponding author upon reasonable request</w:t>
      </w:r>
      <w:r w:rsidR="000E5206" w:rsidRPr="00B825B1">
        <w:rPr>
          <w:szCs w:val="24"/>
        </w:rPr>
        <w: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Mac, T.T., Copot,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r w:rsidRPr="00E76737">
        <w:rPr>
          <w:sz w:val="21"/>
          <w:szCs w:val="21"/>
        </w:rPr>
        <w:t>Ajoudani, A., Zanchettin, A.M., Ivaldi, S., Albu-Sch¨affer, A., Kosuge,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LaValle, S.M.: Planning Algorithms. Cambridge university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r w:rsidRPr="00E76737">
        <w:rPr>
          <w:sz w:val="21"/>
          <w:szCs w:val="21"/>
        </w:rPr>
        <w:t>Latombe,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Kingston, Z., Moll, M., Kavraki,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Mohanan, M., Salgoankar,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w:t>
      </w:r>
      <w:r w:rsidRPr="00E76737">
        <w:rPr>
          <w:sz w:val="21"/>
          <w:szCs w:val="21"/>
        </w:rPr>
        <w:lastRenderedPageBreak/>
        <w:t>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r w:rsidRPr="00E76737">
        <w:rPr>
          <w:sz w:val="21"/>
          <w:szCs w:val="21"/>
        </w:rPr>
        <w:t>Elbanhawi, M., Simic, M.: Sampling-based robot motion planning: A review. Ieee</w:t>
      </w:r>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Karaman, S., Frazzoli,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LaValle, S.: Rapidly-exploring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LaValle, S.M., Kuffner Jr, J.J.: Randomized kinodynamic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Kuffner, J.J., LaValle, S.M.: Rrt-connect: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(Cat.No.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Qureshi, A.H., Ayaz, Y.: Intelligent bidirectional rapidly-exploring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Ding, J., Zhou, Y., Huang, X., Song, K., Lu, S., Wang, L.: An improved rrt*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Noreen, I., Khan, A., Habib, Z., et al.: Optimal path planning using rrt*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64033C1F"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Li, B., Chen, B.: An adaptive rapidly-exploring random tree. IEEE/CAA Journal</w:t>
      </w:r>
      <w:r>
        <w:rPr>
          <w:rFonts w:hint="eastAsia"/>
          <w:sz w:val="21"/>
          <w:szCs w:val="21"/>
        </w:rPr>
        <w:t xml:space="preserve"> </w:t>
      </w:r>
      <w:r w:rsidRPr="000E5206">
        <w:rPr>
          <w:sz w:val="21"/>
          <w:szCs w:val="21"/>
        </w:rPr>
        <w:t>of Automatica Sinica 9(2), 283–294 (202</w:t>
      </w:r>
      <w:r w:rsidR="00EC3E27">
        <w:rPr>
          <w:rFonts w:hint="eastAsia"/>
          <w:sz w:val="21"/>
          <w:szCs w:val="21"/>
        </w:rPr>
        <w:t>2</w:t>
      </w:r>
      <w:r w:rsidRPr="000E5206">
        <w:rPr>
          <w:sz w:val="21"/>
          <w:szCs w:val="21"/>
        </w:rPr>
        <w:t>)</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optimal rapidly-exploring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Tahirovic, A., Ferizbegovic, M.: Rapidly-exploring random vines (rrv)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Gammell, J.D., Srinivasa, S.S., Barfoot, T.D.: Informed rrt*: Optimal samplingbased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w:t>
      </w:r>
      <w:r w:rsidRPr="000E5206">
        <w:rPr>
          <w:sz w:val="21"/>
          <w:szCs w:val="21"/>
        </w:rPr>
        <w:lastRenderedPageBreak/>
        <w:t>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informed-rrt*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Zeng, Z., Chang, Y.: Abf-rrt*: Bidirectional fast optimal rapidly-exploring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Huang, Z., Liu, B., et al.: Dynamic rrt: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Deb, K., Pratap, A., Agarwal, S., Meyarivan, T.: A fast and elitist multiobjective</w:t>
      </w:r>
      <w:r>
        <w:rPr>
          <w:rFonts w:hint="eastAsia"/>
          <w:sz w:val="21"/>
          <w:szCs w:val="21"/>
        </w:rPr>
        <w:t xml:space="preserve"> </w:t>
      </w:r>
      <w:r w:rsidRPr="000E5206">
        <w:rPr>
          <w:sz w:val="21"/>
          <w:szCs w:val="21"/>
        </w:rPr>
        <w:t>genetic algorithm: Nsga-ii.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r w:rsidRPr="000E5206">
        <w:rPr>
          <w:sz w:val="21"/>
          <w:szCs w:val="21"/>
        </w:rPr>
        <w:t>Choset,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Kavraki, L.E., Svestka, P., Latombe,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Ravankar, A., Ravankar,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Yang, K., Sukkarieh, S.: An analytical continuous-curvature path-smoothing</w:t>
      </w:r>
      <w:r>
        <w:rPr>
          <w:rFonts w:hint="eastAsia"/>
          <w:sz w:val="21"/>
          <w:szCs w:val="21"/>
        </w:rPr>
        <w:t xml:space="preserve"> </w:t>
      </w:r>
      <w:r w:rsidRPr="000E5206">
        <w:rPr>
          <w:sz w:val="21"/>
          <w:szCs w:val="21"/>
        </w:rPr>
        <w:t>algorithm. IEEE Transactions on Robotics 26(3), 561–568 (2010)</w:t>
      </w:r>
    </w:p>
    <w:p w14:paraId="034B76E2" w14:textId="603EFE8B" w:rsidR="003B495A" w:rsidRDefault="003B495A" w:rsidP="00986D23">
      <w:pPr>
        <w:pStyle w:val="af3"/>
        <w:numPr>
          <w:ilvl w:val="0"/>
          <w:numId w:val="6"/>
        </w:numPr>
        <w:wordWrap w:val="0"/>
        <w:spacing w:line="240" w:lineRule="auto"/>
        <w:ind w:left="442" w:firstLineChars="0" w:hanging="442"/>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C50E" w14:textId="77777777" w:rsidR="007942A3" w:rsidRDefault="007942A3">
      <w:pPr>
        <w:spacing w:line="240" w:lineRule="auto"/>
        <w:ind w:firstLine="480"/>
      </w:pPr>
      <w:r>
        <w:separator/>
      </w:r>
    </w:p>
  </w:endnote>
  <w:endnote w:type="continuationSeparator" w:id="0">
    <w:p w14:paraId="600BC337" w14:textId="77777777" w:rsidR="007942A3" w:rsidRDefault="007942A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551D" w14:textId="77777777" w:rsidR="007942A3" w:rsidRDefault="007942A3" w:rsidP="000972D4">
      <w:pPr>
        <w:ind w:firstLineChars="0" w:firstLine="0"/>
      </w:pPr>
      <w:r>
        <w:separator/>
      </w:r>
    </w:p>
  </w:footnote>
  <w:footnote w:type="continuationSeparator" w:id="0">
    <w:p w14:paraId="01631D90" w14:textId="77777777" w:rsidR="007942A3" w:rsidRDefault="007942A3" w:rsidP="00516596">
      <w:pPr>
        <w:ind w:firstLineChars="0" w:firstLine="0"/>
      </w:pPr>
      <w:r>
        <w:continuationSeparator/>
      </w:r>
    </w:p>
  </w:footnote>
  <w:footnote w:type="continuationNotice" w:id="1">
    <w:p w14:paraId="74C81704" w14:textId="77777777" w:rsidR="007942A3" w:rsidRDefault="007942A3"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40372D44"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sidR="0077349A">
        <w:rPr>
          <w:rFonts w:hint="eastAsia"/>
          <w:b/>
          <w:sz w:val="20"/>
          <w:szCs w:val="20"/>
        </w:rPr>
        <w:t xml:space="preserve"> </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0567A"/>
    <w:rsid w:val="00011DAB"/>
    <w:rsid w:val="00020F12"/>
    <w:rsid w:val="00030E57"/>
    <w:rsid w:val="00035D71"/>
    <w:rsid w:val="000529C7"/>
    <w:rsid w:val="000549B7"/>
    <w:rsid w:val="000573C9"/>
    <w:rsid w:val="0006683B"/>
    <w:rsid w:val="00066D10"/>
    <w:rsid w:val="00071526"/>
    <w:rsid w:val="0007164F"/>
    <w:rsid w:val="00073DE6"/>
    <w:rsid w:val="00077714"/>
    <w:rsid w:val="00081759"/>
    <w:rsid w:val="00082353"/>
    <w:rsid w:val="00082E83"/>
    <w:rsid w:val="000832C5"/>
    <w:rsid w:val="000972D4"/>
    <w:rsid w:val="0009766C"/>
    <w:rsid w:val="000A3A6C"/>
    <w:rsid w:val="000A512A"/>
    <w:rsid w:val="000A5A9E"/>
    <w:rsid w:val="000A6427"/>
    <w:rsid w:val="000A6EC8"/>
    <w:rsid w:val="000A7823"/>
    <w:rsid w:val="000B0464"/>
    <w:rsid w:val="000B30DE"/>
    <w:rsid w:val="000B7A46"/>
    <w:rsid w:val="000D2207"/>
    <w:rsid w:val="000D5D72"/>
    <w:rsid w:val="000E14F5"/>
    <w:rsid w:val="000E3A88"/>
    <w:rsid w:val="000E5206"/>
    <w:rsid w:val="000F0A1F"/>
    <w:rsid w:val="000F0A53"/>
    <w:rsid w:val="000F2033"/>
    <w:rsid w:val="001078FE"/>
    <w:rsid w:val="00111CCD"/>
    <w:rsid w:val="00111E46"/>
    <w:rsid w:val="00114599"/>
    <w:rsid w:val="00122EC9"/>
    <w:rsid w:val="00124F91"/>
    <w:rsid w:val="0013102D"/>
    <w:rsid w:val="00131F5A"/>
    <w:rsid w:val="00133857"/>
    <w:rsid w:val="001368D4"/>
    <w:rsid w:val="00137691"/>
    <w:rsid w:val="00150CC2"/>
    <w:rsid w:val="00150F4C"/>
    <w:rsid w:val="0015206C"/>
    <w:rsid w:val="001534CD"/>
    <w:rsid w:val="0016094A"/>
    <w:rsid w:val="0016224A"/>
    <w:rsid w:val="001641E3"/>
    <w:rsid w:val="001645F3"/>
    <w:rsid w:val="00173792"/>
    <w:rsid w:val="00186D82"/>
    <w:rsid w:val="00187235"/>
    <w:rsid w:val="00195A42"/>
    <w:rsid w:val="001A1063"/>
    <w:rsid w:val="001A2BBF"/>
    <w:rsid w:val="001A33CE"/>
    <w:rsid w:val="001A6261"/>
    <w:rsid w:val="001A6992"/>
    <w:rsid w:val="001B5C6E"/>
    <w:rsid w:val="001B7852"/>
    <w:rsid w:val="001C6903"/>
    <w:rsid w:val="001D1708"/>
    <w:rsid w:val="001E31AF"/>
    <w:rsid w:val="001F0F38"/>
    <w:rsid w:val="00201686"/>
    <w:rsid w:val="002039AF"/>
    <w:rsid w:val="00206A45"/>
    <w:rsid w:val="00211C83"/>
    <w:rsid w:val="00213BFE"/>
    <w:rsid w:val="00213C02"/>
    <w:rsid w:val="002227EF"/>
    <w:rsid w:val="002237F2"/>
    <w:rsid w:val="00223C83"/>
    <w:rsid w:val="002355B2"/>
    <w:rsid w:val="00240163"/>
    <w:rsid w:val="002429FE"/>
    <w:rsid w:val="00251766"/>
    <w:rsid w:val="002524F9"/>
    <w:rsid w:val="00252908"/>
    <w:rsid w:val="00253792"/>
    <w:rsid w:val="00257843"/>
    <w:rsid w:val="002642A4"/>
    <w:rsid w:val="00267244"/>
    <w:rsid w:val="00272D88"/>
    <w:rsid w:val="00274625"/>
    <w:rsid w:val="00293C43"/>
    <w:rsid w:val="002A1E16"/>
    <w:rsid w:val="002A2859"/>
    <w:rsid w:val="002A39EA"/>
    <w:rsid w:val="002B2F81"/>
    <w:rsid w:val="002B4589"/>
    <w:rsid w:val="002B5F17"/>
    <w:rsid w:val="002C14F1"/>
    <w:rsid w:val="002C7FF8"/>
    <w:rsid w:val="002D36E0"/>
    <w:rsid w:val="002F44FC"/>
    <w:rsid w:val="00300181"/>
    <w:rsid w:val="00300D1D"/>
    <w:rsid w:val="00307584"/>
    <w:rsid w:val="003144CC"/>
    <w:rsid w:val="00321BDF"/>
    <w:rsid w:val="00332021"/>
    <w:rsid w:val="0033366A"/>
    <w:rsid w:val="00334202"/>
    <w:rsid w:val="00334E8A"/>
    <w:rsid w:val="00335613"/>
    <w:rsid w:val="0033780A"/>
    <w:rsid w:val="00340DBD"/>
    <w:rsid w:val="00341EAA"/>
    <w:rsid w:val="003422D9"/>
    <w:rsid w:val="00344497"/>
    <w:rsid w:val="00345BEA"/>
    <w:rsid w:val="00350AD6"/>
    <w:rsid w:val="00354DAD"/>
    <w:rsid w:val="00354E85"/>
    <w:rsid w:val="00367C15"/>
    <w:rsid w:val="00367D54"/>
    <w:rsid w:val="003718DF"/>
    <w:rsid w:val="00372A49"/>
    <w:rsid w:val="0038432E"/>
    <w:rsid w:val="00394E4C"/>
    <w:rsid w:val="003970D2"/>
    <w:rsid w:val="003A3593"/>
    <w:rsid w:val="003A63DE"/>
    <w:rsid w:val="003B495A"/>
    <w:rsid w:val="003B6043"/>
    <w:rsid w:val="003B61D3"/>
    <w:rsid w:val="003C2ACE"/>
    <w:rsid w:val="003C2FCD"/>
    <w:rsid w:val="003C4E29"/>
    <w:rsid w:val="003D1124"/>
    <w:rsid w:val="003D13AE"/>
    <w:rsid w:val="003D2D17"/>
    <w:rsid w:val="003D5FBE"/>
    <w:rsid w:val="003D79E4"/>
    <w:rsid w:val="003E0D5E"/>
    <w:rsid w:val="003E1FF0"/>
    <w:rsid w:val="003E6F17"/>
    <w:rsid w:val="003F3BC2"/>
    <w:rsid w:val="003F7D35"/>
    <w:rsid w:val="00401D5C"/>
    <w:rsid w:val="00401EB5"/>
    <w:rsid w:val="00407382"/>
    <w:rsid w:val="00410C96"/>
    <w:rsid w:val="004115CF"/>
    <w:rsid w:val="00416112"/>
    <w:rsid w:val="0041664C"/>
    <w:rsid w:val="004242D7"/>
    <w:rsid w:val="00425823"/>
    <w:rsid w:val="00430559"/>
    <w:rsid w:val="0043094C"/>
    <w:rsid w:val="00431896"/>
    <w:rsid w:val="004434EC"/>
    <w:rsid w:val="00444B2A"/>
    <w:rsid w:val="004536CF"/>
    <w:rsid w:val="00454E77"/>
    <w:rsid w:val="00457FA1"/>
    <w:rsid w:val="00460002"/>
    <w:rsid w:val="0046219D"/>
    <w:rsid w:val="004812C8"/>
    <w:rsid w:val="00485281"/>
    <w:rsid w:val="004868AF"/>
    <w:rsid w:val="004975B5"/>
    <w:rsid w:val="004A3A23"/>
    <w:rsid w:val="004B01D7"/>
    <w:rsid w:val="004B15F7"/>
    <w:rsid w:val="004B6A9F"/>
    <w:rsid w:val="004C1BF8"/>
    <w:rsid w:val="004D2F6A"/>
    <w:rsid w:val="004D3B94"/>
    <w:rsid w:val="004E5BF4"/>
    <w:rsid w:val="004F37B6"/>
    <w:rsid w:val="005021D0"/>
    <w:rsid w:val="00505BB6"/>
    <w:rsid w:val="00506520"/>
    <w:rsid w:val="00515D12"/>
    <w:rsid w:val="00516596"/>
    <w:rsid w:val="00521B1D"/>
    <w:rsid w:val="00522C57"/>
    <w:rsid w:val="00525074"/>
    <w:rsid w:val="00533BE6"/>
    <w:rsid w:val="0053556A"/>
    <w:rsid w:val="00535A16"/>
    <w:rsid w:val="005370F2"/>
    <w:rsid w:val="00546638"/>
    <w:rsid w:val="0055079E"/>
    <w:rsid w:val="00551982"/>
    <w:rsid w:val="00552BDA"/>
    <w:rsid w:val="00552C0E"/>
    <w:rsid w:val="00554A67"/>
    <w:rsid w:val="005579D0"/>
    <w:rsid w:val="00560C8B"/>
    <w:rsid w:val="00581128"/>
    <w:rsid w:val="00586E52"/>
    <w:rsid w:val="0059270D"/>
    <w:rsid w:val="005950F8"/>
    <w:rsid w:val="005977CA"/>
    <w:rsid w:val="005A519A"/>
    <w:rsid w:val="005A78E9"/>
    <w:rsid w:val="005B0F1E"/>
    <w:rsid w:val="005B5403"/>
    <w:rsid w:val="005C3A4C"/>
    <w:rsid w:val="005C5701"/>
    <w:rsid w:val="005C7E29"/>
    <w:rsid w:val="005D4203"/>
    <w:rsid w:val="005D7F10"/>
    <w:rsid w:val="005E26AD"/>
    <w:rsid w:val="005E5D2E"/>
    <w:rsid w:val="005F4AAD"/>
    <w:rsid w:val="006100B3"/>
    <w:rsid w:val="00613F60"/>
    <w:rsid w:val="006222DD"/>
    <w:rsid w:val="00630F0C"/>
    <w:rsid w:val="006326C3"/>
    <w:rsid w:val="0063374E"/>
    <w:rsid w:val="00636093"/>
    <w:rsid w:val="00636B14"/>
    <w:rsid w:val="0063710B"/>
    <w:rsid w:val="0064081F"/>
    <w:rsid w:val="00642058"/>
    <w:rsid w:val="00646225"/>
    <w:rsid w:val="00646641"/>
    <w:rsid w:val="00660C64"/>
    <w:rsid w:val="00664BB3"/>
    <w:rsid w:val="0066545D"/>
    <w:rsid w:val="006676CC"/>
    <w:rsid w:val="00667AA3"/>
    <w:rsid w:val="00667C27"/>
    <w:rsid w:val="00677B3A"/>
    <w:rsid w:val="00684C87"/>
    <w:rsid w:val="00687572"/>
    <w:rsid w:val="0069399D"/>
    <w:rsid w:val="00693CAE"/>
    <w:rsid w:val="00695892"/>
    <w:rsid w:val="0069714A"/>
    <w:rsid w:val="006A52FC"/>
    <w:rsid w:val="006A6BD6"/>
    <w:rsid w:val="006B3A04"/>
    <w:rsid w:val="006B71E5"/>
    <w:rsid w:val="006C794E"/>
    <w:rsid w:val="006D00D0"/>
    <w:rsid w:val="006D12BE"/>
    <w:rsid w:val="006D295B"/>
    <w:rsid w:val="006E07FA"/>
    <w:rsid w:val="006E4875"/>
    <w:rsid w:val="006E7582"/>
    <w:rsid w:val="006F5FFF"/>
    <w:rsid w:val="00705E01"/>
    <w:rsid w:val="00706D3B"/>
    <w:rsid w:val="00707A70"/>
    <w:rsid w:val="007151D8"/>
    <w:rsid w:val="00721307"/>
    <w:rsid w:val="00736D1C"/>
    <w:rsid w:val="0074299A"/>
    <w:rsid w:val="00742D78"/>
    <w:rsid w:val="007454C7"/>
    <w:rsid w:val="00752EE1"/>
    <w:rsid w:val="00755974"/>
    <w:rsid w:val="0075731D"/>
    <w:rsid w:val="00761C4D"/>
    <w:rsid w:val="0076231E"/>
    <w:rsid w:val="00770B61"/>
    <w:rsid w:val="0077264D"/>
    <w:rsid w:val="0077349A"/>
    <w:rsid w:val="007737F2"/>
    <w:rsid w:val="00777C6C"/>
    <w:rsid w:val="00780322"/>
    <w:rsid w:val="007843A8"/>
    <w:rsid w:val="00785182"/>
    <w:rsid w:val="00790245"/>
    <w:rsid w:val="00792FAB"/>
    <w:rsid w:val="007942A3"/>
    <w:rsid w:val="007A1B26"/>
    <w:rsid w:val="007A73C1"/>
    <w:rsid w:val="007A7400"/>
    <w:rsid w:val="007B0917"/>
    <w:rsid w:val="007B0DF0"/>
    <w:rsid w:val="007B3F0D"/>
    <w:rsid w:val="007C311E"/>
    <w:rsid w:val="007D3FA4"/>
    <w:rsid w:val="007E159D"/>
    <w:rsid w:val="007E351B"/>
    <w:rsid w:val="007E3DF5"/>
    <w:rsid w:val="007F1ACF"/>
    <w:rsid w:val="007F2725"/>
    <w:rsid w:val="007F72A6"/>
    <w:rsid w:val="00814383"/>
    <w:rsid w:val="008154D5"/>
    <w:rsid w:val="0081723F"/>
    <w:rsid w:val="00821229"/>
    <w:rsid w:val="0082152B"/>
    <w:rsid w:val="00822007"/>
    <w:rsid w:val="00823F28"/>
    <w:rsid w:val="00827FA3"/>
    <w:rsid w:val="0083008E"/>
    <w:rsid w:val="00832281"/>
    <w:rsid w:val="0083458A"/>
    <w:rsid w:val="00834BD0"/>
    <w:rsid w:val="008363EA"/>
    <w:rsid w:val="00842CC2"/>
    <w:rsid w:val="00844C63"/>
    <w:rsid w:val="00845DE4"/>
    <w:rsid w:val="00847042"/>
    <w:rsid w:val="008514EE"/>
    <w:rsid w:val="00853328"/>
    <w:rsid w:val="00856D76"/>
    <w:rsid w:val="00856EC3"/>
    <w:rsid w:val="008613A3"/>
    <w:rsid w:val="00867DD9"/>
    <w:rsid w:val="008705A1"/>
    <w:rsid w:val="00872273"/>
    <w:rsid w:val="008731AC"/>
    <w:rsid w:val="00882884"/>
    <w:rsid w:val="00894C99"/>
    <w:rsid w:val="008A65CF"/>
    <w:rsid w:val="008A6BEE"/>
    <w:rsid w:val="008B1E36"/>
    <w:rsid w:val="008B3547"/>
    <w:rsid w:val="008B6AEC"/>
    <w:rsid w:val="008B72F9"/>
    <w:rsid w:val="008C129D"/>
    <w:rsid w:val="008D30EB"/>
    <w:rsid w:val="008D7A25"/>
    <w:rsid w:val="008E0A6E"/>
    <w:rsid w:val="008E147F"/>
    <w:rsid w:val="008E5A8E"/>
    <w:rsid w:val="008E6033"/>
    <w:rsid w:val="008E707B"/>
    <w:rsid w:val="008F5C76"/>
    <w:rsid w:val="008F6366"/>
    <w:rsid w:val="00904220"/>
    <w:rsid w:val="00911A4A"/>
    <w:rsid w:val="0091353C"/>
    <w:rsid w:val="00914954"/>
    <w:rsid w:val="0091633F"/>
    <w:rsid w:val="00922737"/>
    <w:rsid w:val="00923407"/>
    <w:rsid w:val="009234BD"/>
    <w:rsid w:val="00936146"/>
    <w:rsid w:val="00940D4A"/>
    <w:rsid w:val="00942754"/>
    <w:rsid w:val="00950CD1"/>
    <w:rsid w:val="00955896"/>
    <w:rsid w:val="00961DEC"/>
    <w:rsid w:val="009674E4"/>
    <w:rsid w:val="009770E2"/>
    <w:rsid w:val="009805E5"/>
    <w:rsid w:val="0098193F"/>
    <w:rsid w:val="00981D4E"/>
    <w:rsid w:val="00984442"/>
    <w:rsid w:val="009847E7"/>
    <w:rsid w:val="00986D23"/>
    <w:rsid w:val="00993C96"/>
    <w:rsid w:val="00995D71"/>
    <w:rsid w:val="009979B0"/>
    <w:rsid w:val="009A1AAC"/>
    <w:rsid w:val="009A2107"/>
    <w:rsid w:val="009A448F"/>
    <w:rsid w:val="009A5650"/>
    <w:rsid w:val="009A6AB8"/>
    <w:rsid w:val="009B0121"/>
    <w:rsid w:val="009B4951"/>
    <w:rsid w:val="009B77CD"/>
    <w:rsid w:val="009C333A"/>
    <w:rsid w:val="009C3D65"/>
    <w:rsid w:val="009D131F"/>
    <w:rsid w:val="009D28AF"/>
    <w:rsid w:val="009F3333"/>
    <w:rsid w:val="009F446A"/>
    <w:rsid w:val="00A00044"/>
    <w:rsid w:val="00A00601"/>
    <w:rsid w:val="00A017C5"/>
    <w:rsid w:val="00A02BDC"/>
    <w:rsid w:val="00A07320"/>
    <w:rsid w:val="00A106FD"/>
    <w:rsid w:val="00A10DCD"/>
    <w:rsid w:val="00A20276"/>
    <w:rsid w:val="00A20B27"/>
    <w:rsid w:val="00A22B0C"/>
    <w:rsid w:val="00A32BBB"/>
    <w:rsid w:val="00A43B59"/>
    <w:rsid w:val="00A44AE6"/>
    <w:rsid w:val="00A473E4"/>
    <w:rsid w:val="00A4785A"/>
    <w:rsid w:val="00A504ED"/>
    <w:rsid w:val="00A574DE"/>
    <w:rsid w:val="00A66879"/>
    <w:rsid w:val="00A71D9B"/>
    <w:rsid w:val="00A72C4E"/>
    <w:rsid w:val="00A75CF5"/>
    <w:rsid w:val="00A8188F"/>
    <w:rsid w:val="00A82925"/>
    <w:rsid w:val="00AA03C5"/>
    <w:rsid w:val="00AD2961"/>
    <w:rsid w:val="00AD3993"/>
    <w:rsid w:val="00AD4265"/>
    <w:rsid w:val="00AD4E8D"/>
    <w:rsid w:val="00AE1EB5"/>
    <w:rsid w:val="00AE3E87"/>
    <w:rsid w:val="00AE5C53"/>
    <w:rsid w:val="00AF0752"/>
    <w:rsid w:val="00AF11F1"/>
    <w:rsid w:val="00AF6BA0"/>
    <w:rsid w:val="00B0667F"/>
    <w:rsid w:val="00B169B9"/>
    <w:rsid w:val="00B20B59"/>
    <w:rsid w:val="00B24B88"/>
    <w:rsid w:val="00B25886"/>
    <w:rsid w:val="00B309B8"/>
    <w:rsid w:val="00B32C4A"/>
    <w:rsid w:val="00B35494"/>
    <w:rsid w:val="00B43077"/>
    <w:rsid w:val="00B476E9"/>
    <w:rsid w:val="00B50472"/>
    <w:rsid w:val="00B52AF4"/>
    <w:rsid w:val="00B5540B"/>
    <w:rsid w:val="00B57BEE"/>
    <w:rsid w:val="00B6312A"/>
    <w:rsid w:val="00B64641"/>
    <w:rsid w:val="00B64794"/>
    <w:rsid w:val="00B66D59"/>
    <w:rsid w:val="00B7448A"/>
    <w:rsid w:val="00B824ED"/>
    <w:rsid w:val="00B8255B"/>
    <w:rsid w:val="00B825B1"/>
    <w:rsid w:val="00B91117"/>
    <w:rsid w:val="00BA2712"/>
    <w:rsid w:val="00BA2AFD"/>
    <w:rsid w:val="00BA2B51"/>
    <w:rsid w:val="00BA2BD6"/>
    <w:rsid w:val="00BA5749"/>
    <w:rsid w:val="00BB2F4C"/>
    <w:rsid w:val="00BB4345"/>
    <w:rsid w:val="00BB7AB3"/>
    <w:rsid w:val="00BB7D85"/>
    <w:rsid w:val="00BC3333"/>
    <w:rsid w:val="00BC4827"/>
    <w:rsid w:val="00BD55E9"/>
    <w:rsid w:val="00BD72DC"/>
    <w:rsid w:val="00BD7495"/>
    <w:rsid w:val="00BD7C6A"/>
    <w:rsid w:val="00BE32A6"/>
    <w:rsid w:val="00BE6F23"/>
    <w:rsid w:val="00BF527E"/>
    <w:rsid w:val="00BF594D"/>
    <w:rsid w:val="00BF7888"/>
    <w:rsid w:val="00C01493"/>
    <w:rsid w:val="00C05516"/>
    <w:rsid w:val="00C108AC"/>
    <w:rsid w:val="00C119FC"/>
    <w:rsid w:val="00C126E3"/>
    <w:rsid w:val="00C202D3"/>
    <w:rsid w:val="00C21C3F"/>
    <w:rsid w:val="00C22C05"/>
    <w:rsid w:val="00C24C1F"/>
    <w:rsid w:val="00C364F2"/>
    <w:rsid w:val="00C37AAE"/>
    <w:rsid w:val="00C50DFD"/>
    <w:rsid w:val="00C51DAD"/>
    <w:rsid w:val="00C523D6"/>
    <w:rsid w:val="00C52BCA"/>
    <w:rsid w:val="00C64165"/>
    <w:rsid w:val="00C70A8C"/>
    <w:rsid w:val="00C74AAD"/>
    <w:rsid w:val="00C76CF5"/>
    <w:rsid w:val="00C844D9"/>
    <w:rsid w:val="00C879EF"/>
    <w:rsid w:val="00C91C5A"/>
    <w:rsid w:val="00C93BBA"/>
    <w:rsid w:val="00C93BE9"/>
    <w:rsid w:val="00CA35C4"/>
    <w:rsid w:val="00CB020B"/>
    <w:rsid w:val="00CB0543"/>
    <w:rsid w:val="00CB4320"/>
    <w:rsid w:val="00CC0921"/>
    <w:rsid w:val="00CC1A3E"/>
    <w:rsid w:val="00CC2841"/>
    <w:rsid w:val="00CD1C87"/>
    <w:rsid w:val="00CD2E7F"/>
    <w:rsid w:val="00CD45BE"/>
    <w:rsid w:val="00CE4DC7"/>
    <w:rsid w:val="00CF38CE"/>
    <w:rsid w:val="00CF67D3"/>
    <w:rsid w:val="00D00CE1"/>
    <w:rsid w:val="00D01778"/>
    <w:rsid w:val="00D01B7A"/>
    <w:rsid w:val="00D07A7F"/>
    <w:rsid w:val="00D15277"/>
    <w:rsid w:val="00D3254F"/>
    <w:rsid w:val="00D3591D"/>
    <w:rsid w:val="00D40108"/>
    <w:rsid w:val="00D5216C"/>
    <w:rsid w:val="00D5239A"/>
    <w:rsid w:val="00D54817"/>
    <w:rsid w:val="00D55428"/>
    <w:rsid w:val="00D62FDC"/>
    <w:rsid w:val="00D64538"/>
    <w:rsid w:val="00D75FEE"/>
    <w:rsid w:val="00D76509"/>
    <w:rsid w:val="00D77F8A"/>
    <w:rsid w:val="00D80B64"/>
    <w:rsid w:val="00D86663"/>
    <w:rsid w:val="00D87331"/>
    <w:rsid w:val="00D912BC"/>
    <w:rsid w:val="00DA2D61"/>
    <w:rsid w:val="00DA4883"/>
    <w:rsid w:val="00DB0808"/>
    <w:rsid w:val="00DB1CD1"/>
    <w:rsid w:val="00DB294A"/>
    <w:rsid w:val="00DB413A"/>
    <w:rsid w:val="00DB4A60"/>
    <w:rsid w:val="00DB68E8"/>
    <w:rsid w:val="00DB7736"/>
    <w:rsid w:val="00DC063A"/>
    <w:rsid w:val="00DC16E8"/>
    <w:rsid w:val="00DC3D73"/>
    <w:rsid w:val="00DC62CE"/>
    <w:rsid w:val="00DD1FB4"/>
    <w:rsid w:val="00DD41D4"/>
    <w:rsid w:val="00DE28F2"/>
    <w:rsid w:val="00DE3BA7"/>
    <w:rsid w:val="00DF0CD0"/>
    <w:rsid w:val="00E025F8"/>
    <w:rsid w:val="00E03835"/>
    <w:rsid w:val="00E050B1"/>
    <w:rsid w:val="00E13CF3"/>
    <w:rsid w:val="00E2621D"/>
    <w:rsid w:val="00E27E22"/>
    <w:rsid w:val="00E313DD"/>
    <w:rsid w:val="00E33359"/>
    <w:rsid w:val="00E336F9"/>
    <w:rsid w:val="00E34981"/>
    <w:rsid w:val="00E36CD4"/>
    <w:rsid w:val="00E51D25"/>
    <w:rsid w:val="00E52985"/>
    <w:rsid w:val="00E539E8"/>
    <w:rsid w:val="00E54351"/>
    <w:rsid w:val="00E552FC"/>
    <w:rsid w:val="00E561A5"/>
    <w:rsid w:val="00E60B34"/>
    <w:rsid w:val="00E65E4F"/>
    <w:rsid w:val="00E76737"/>
    <w:rsid w:val="00E81297"/>
    <w:rsid w:val="00E86C6B"/>
    <w:rsid w:val="00E928B5"/>
    <w:rsid w:val="00E928D3"/>
    <w:rsid w:val="00E930FC"/>
    <w:rsid w:val="00E96191"/>
    <w:rsid w:val="00EA5864"/>
    <w:rsid w:val="00EB1D4C"/>
    <w:rsid w:val="00EB50E2"/>
    <w:rsid w:val="00EB751D"/>
    <w:rsid w:val="00EC326D"/>
    <w:rsid w:val="00EC3E27"/>
    <w:rsid w:val="00EC67D5"/>
    <w:rsid w:val="00ED3901"/>
    <w:rsid w:val="00EE5DC7"/>
    <w:rsid w:val="00EE782E"/>
    <w:rsid w:val="00EF0F57"/>
    <w:rsid w:val="00EF1788"/>
    <w:rsid w:val="00EF4638"/>
    <w:rsid w:val="00F03A96"/>
    <w:rsid w:val="00F0765B"/>
    <w:rsid w:val="00F140D9"/>
    <w:rsid w:val="00F346B1"/>
    <w:rsid w:val="00F35EA2"/>
    <w:rsid w:val="00F37007"/>
    <w:rsid w:val="00F4064A"/>
    <w:rsid w:val="00F41172"/>
    <w:rsid w:val="00F43084"/>
    <w:rsid w:val="00F47357"/>
    <w:rsid w:val="00F508C3"/>
    <w:rsid w:val="00F50F13"/>
    <w:rsid w:val="00F545F3"/>
    <w:rsid w:val="00F61524"/>
    <w:rsid w:val="00F61660"/>
    <w:rsid w:val="00F64F3E"/>
    <w:rsid w:val="00F66B88"/>
    <w:rsid w:val="00F729B7"/>
    <w:rsid w:val="00F748B8"/>
    <w:rsid w:val="00F91573"/>
    <w:rsid w:val="00F91D8C"/>
    <w:rsid w:val="00F95CD2"/>
    <w:rsid w:val="00FA1B4E"/>
    <w:rsid w:val="00FB0398"/>
    <w:rsid w:val="00FB1286"/>
    <w:rsid w:val="00FB1721"/>
    <w:rsid w:val="00FB6C0B"/>
    <w:rsid w:val="00FB6ED5"/>
    <w:rsid w:val="00FB76CB"/>
    <w:rsid w:val="00FC23B2"/>
    <w:rsid w:val="00FC561D"/>
    <w:rsid w:val="00FD66BC"/>
    <w:rsid w:val="00FE16BD"/>
    <w:rsid w:val="00FE1799"/>
    <w:rsid w:val="00FE338B"/>
    <w:rsid w:val="00FE52EE"/>
    <w:rsid w:val="00FE6629"/>
    <w:rsid w:val="00FE7660"/>
    <w:rsid w:val="00FF40DC"/>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9E8"/>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a">
    <w:name w:val="Placeholder Text"/>
    <w:basedOn w:val="a0"/>
    <w:uiPriority w:val="99"/>
    <w:unhideWhenUsed/>
    <w:rsid w:val="0098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8.wmf"/><Relationship Id="rId39" Type="http://schemas.openxmlformats.org/officeDocument/2006/relationships/image" Target="media/image16.wmf"/><Relationship Id="rId21" Type="http://schemas.openxmlformats.org/officeDocument/2006/relationships/image" Target="media/image5.wmf"/><Relationship Id="rId34" Type="http://schemas.openxmlformats.org/officeDocument/2006/relationships/image" Target="media/image13.png"/><Relationship Id="rId42" Type="http://schemas.openxmlformats.org/officeDocument/2006/relationships/image" Target="media/image18.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png"/><Relationship Id="rId37" Type="http://schemas.openxmlformats.org/officeDocument/2006/relationships/image" Target="media/image15.wmf"/><Relationship Id="rId40" Type="http://schemas.openxmlformats.org/officeDocument/2006/relationships/oleObject" Target="embeddings/oleObject11.bin"/><Relationship Id="rId45"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png"/><Relationship Id="rId28" Type="http://schemas.openxmlformats.org/officeDocument/2006/relationships/image" Target="media/image9.wmf"/><Relationship Id="rId36" Type="http://schemas.openxmlformats.org/officeDocument/2006/relationships/oleObject" Target="embeddings/oleObject9.bin"/><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oleObject" Target="embeddings/oleObject8.bin"/><Relationship Id="rId44"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image" Target="media/image14.wmf"/><Relationship Id="rId43" Type="http://schemas.openxmlformats.org/officeDocument/2006/relationships/image" Target="media/image19.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5.bin"/><Relationship Id="rId33" Type="http://schemas.openxmlformats.org/officeDocument/2006/relationships/image" Target="media/image12.png"/><Relationship Id="rId38" Type="http://schemas.openxmlformats.org/officeDocument/2006/relationships/oleObject" Target="embeddings/oleObject10.bin"/><Relationship Id="rId46" Type="http://schemas.openxmlformats.org/officeDocument/2006/relationships/fontTable" Target="fontTable.xml"/><Relationship Id="rId20" Type="http://schemas.openxmlformats.org/officeDocument/2006/relationships/oleObject" Target="embeddings/oleObject3.bin"/><Relationship Id="rId41" Type="http://schemas.openxmlformats.org/officeDocument/2006/relationships/image" Target="media/image1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9749</TotalTime>
  <Pages>18</Pages>
  <Words>5492</Words>
  <Characters>31311</Characters>
  <Application>Microsoft Office Word</Application>
  <DocSecurity>0</DocSecurity>
  <Lines>260</Lines>
  <Paragraphs>73</Paragraphs>
  <ScaleCrop>false</ScaleCrop>
  <Company/>
  <LinksUpToDate>false</LinksUpToDate>
  <CharactersWithSpaces>36730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134</cp:revision>
  <cp:lastPrinted>2025-07-07T07:22:00Z</cp:lastPrinted>
  <dcterms:created xsi:type="dcterms:W3CDTF">2026-08-16T06:32:00Z</dcterms:created>
  <dcterms:modified xsi:type="dcterms:W3CDTF">2026-09-02T14:00:00Z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