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217086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  <w:sz w:val="32"/>
          <w:szCs w:val="32"/>
        </w:rPr>
        <w:t>基于视觉感知与自适应双向超椭球体RRT的按摩机械臂实时运动规划研究</w:t>
      </w:r>
    </w:p>
    <w:p w14:paraId="3F797D0D">
      <w:pPr>
        <w:rPr>
          <w:rFonts w:hint="eastAsia"/>
          <w:b/>
          <w:bCs/>
        </w:rPr>
      </w:pPr>
      <w:r>
        <w:rPr>
          <w:rFonts w:hint="eastAsia"/>
          <w:b/>
          <w:bCs/>
        </w:rPr>
        <w:t>摘  要</w:t>
      </w:r>
    </w:p>
    <w:p w14:paraId="15DE1B1C">
      <w:pPr>
        <w:rPr>
          <w:rFonts w:hint="eastAsia"/>
          <w:b/>
          <w:bCs/>
        </w:rPr>
      </w:pPr>
      <w:r>
        <w:rPr>
          <w:rFonts w:hint="eastAsia"/>
          <w:b/>
          <w:bCs/>
        </w:rPr>
        <w:t>Abstract</w:t>
      </w:r>
    </w:p>
    <w:p w14:paraId="4500E45E">
      <w:pPr>
        <w:rPr>
          <w:rFonts w:hint="eastAsia"/>
          <w:b/>
          <w:bCs/>
        </w:rPr>
      </w:pPr>
      <w:r>
        <w:rPr>
          <w:rFonts w:hint="eastAsia"/>
          <w:b/>
          <w:bCs/>
        </w:rPr>
        <w:t>第1章 绪论</w:t>
      </w:r>
    </w:p>
    <w:p w14:paraId="73C6FD34">
      <w:pPr>
        <w:rPr>
          <w:rFonts w:hint="eastAsia"/>
        </w:rPr>
      </w:pPr>
      <w:r>
        <w:rPr>
          <w:rFonts w:hint="eastAsia"/>
        </w:rPr>
        <w:t>1.1 研究背景与意义</w:t>
      </w:r>
    </w:p>
    <w:p w14:paraId="57C9744E">
      <w:pPr>
        <w:rPr>
          <w:rFonts w:hint="eastAsia"/>
        </w:rPr>
      </w:pPr>
      <w:r>
        <w:rPr>
          <w:rFonts w:hint="eastAsia"/>
        </w:rPr>
        <w:t xml:space="preserve">    1.1.1 非结构化场景下机械臂视觉引导作业需求</w:t>
      </w:r>
    </w:p>
    <w:p w14:paraId="761FE52D">
      <w:pPr>
        <w:rPr>
          <w:rFonts w:hint="eastAsia"/>
        </w:rPr>
      </w:pPr>
      <w:r>
        <w:rPr>
          <w:rFonts w:hint="eastAsia"/>
        </w:rPr>
        <w:t xml:space="preserve">    1.1.2 个体化目标定位与高效路径规划的研究意义</w:t>
      </w:r>
    </w:p>
    <w:p w14:paraId="775ED01B">
      <w:pPr>
        <w:rPr>
          <w:rFonts w:hint="eastAsia"/>
        </w:rPr>
      </w:pPr>
      <w:r>
        <w:rPr>
          <w:rFonts w:hint="eastAsia"/>
        </w:rPr>
        <w:t>1.2 国内外研究现状</w:t>
      </w:r>
    </w:p>
    <w:p w14:paraId="6EAF3BEA">
      <w:pPr>
        <w:rPr>
          <w:rFonts w:hint="eastAsia"/>
        </w:rPr>
      </w:pPr>
      <w:r>
        <w:rPr>
          <w:rFonts w:hint="eastAsia"/>
        </w:rPr>
        <w:t xml:space="preserve">    1.2.1 人体关键点检测与穴位视觉定位研究现状</w:t>
      </w:r>
    </w:p>
    <w:p w14:paraId="54E1A1DE">
      <w:pPr>
        <w:rPr>
          <w:rFonts w:hint="eastAsia"/>
        </w:rPr>
      </w:pPr>
      <w:r>
        <w:rPr>
          <w:rFonts w:hint="eastAsia"/>
        </w:rPr>
        <w:t xml:space="preserve">    1.2.2 视觉引导机械臂作业研究现状</w:t>
      </w:r>
    </w:p>
    <w:p w14:paraId="2E69825D">
      <w:pPr>
        <w:rPr>
          <w:rFonts w:hint="eastAsia"/>
        </w:rPr>
      </w:pPr>
      <w:r>
        <w:rPr>
          <w:rFonts w:hint="eastAsia"/>
        </w:rPr>
        <w:t xml:space="preserve">    1.2.3 基于采样的路径规划研究现状</w:t>
      </w:r>
    </w:p>
    <w:p w14:paraId="0A044DAF">
      <w:pPr>
        <w:rPr>
          <w:rFonts w:hint="eastAsia"/>
        </w:rPr>
      </w:pPr>
      <w:r>
        <w:rPr>
          <w:rFonts w:hint="eastAsia"/>
        </w:rPr>
        <w:t xml:space="preserve">    1.2.4 现有研究不足</w:t>
      </w:r>
    </w:p>
    <w:p w14:paraId="6A5E316E">
      <w:pPr>
        <w:rPr>
          <w:rFonts w:hint="eastAsia"/>
        </w:rPr>
      </w:pPr>
      <w:r>
        <w:rPr>
          <w:rFonts w:hint="eastAsia"/>
        </w:rPr>
        <w:t>1.3 主要研究内容与技术路线</w:t>
      </w:r>
    </w:p>
    <w:p w14:paraId="17BE5E60">
      <w:pPr>
        <w:rPr>
          <w:rFonts w:hint="eastAsia"/>
        </w:rPr>
      </w:pPr>
      <w:r>
        <w:rPr>
          <w:rFonts w:hint="eastAsia"/>
        </w:rPr>
        <w:t>1.4 论文组织结构</w:t>
      </w:r>
    </w:p>
    <w:p w14:paraId="3406ED84">
      <w:pPr>
        <w:rPr>
          <w:rFonts w:hint="eastAsia"/>
          <w:b/>
          <w:bCs/>
        </w:rPr>
      </w:pPr>
      <w:r>
        <w:rPr>
          <w:rFonts w:hint="eastAsia"/>
          <w:b/>
          <w:bCs/>
        </w:rPr>
        <w:t>第2章 机械臂运动学建模与分析</w:t>
      </w:r>
    </w:p>
    <w:p w14:paraId="63CA150B">
      <w:pPr>
        <w:rPr>
          <w:rFonts w:hint="eastAsia"/>
        </w:rPr>
      </w:pPr>
      <w:r>
        <w:rPr>
          <w:rFonts w:hint="eastAsia"/>
        </w:rPr>
        <w:t>2.1 机械臂位姿描述与坐标变换</w:t>
      </w:r>
    </w:p>
    <w:p w14:paraId="5F7D73EE">
      <w:pPr>
        <w:rPr>
          <w:rFonts w:hint="eastAsia"/>
        </w:rPr>
      </w:pPr>
      <w:r>
        <w:rPr>
          <w:rFonts w:hint="eastAsia"/>
        </w:rPr>
        <w:t xml:space="preserve">    2.1.1 位置与姿态表示</w:t>
      </w:r>
    </w:p>
    <w:p w14:paraId="07F10403">
      <w:pPr>
        <w:rPr>
          <w:rFonts w:hint="eastAsia"/>
        </w:rPr>
      </w:pPr>
      <w:r>
        <w:rPr>
          <w:rFonts w:hint="eastAsia"/>
        </w:rPr>
        <w:t xml:space="preserve">    2.1.2 齐次坐标变换</w:t>
      </w:r>
    </w:p>
    <w:p w14:paraId="2B1504FE">
      <w:pPr>
        <w:rPr>
          <w:rFonts w:hint="eastAsia"/>
        </w:rPr>
      </w:pPr>
      <w:r>
        <w:rPr>
          <w:rFonts w:hint="eastAsia"/>
        </w:rPr>
        <w:t>2.2 机械臂运动学模型建立</w:t>
      </w:r>
    </w:p>
    <w:p w14:paraId="05268D51">
      <w:pPr>
        <w:rPr>
          <w:rFonts w:hint="eastAsia"/>
        </w:rPr>
      </w:pPr>
      <w:r>
        <w:rPr>
          <w:rFonts w:hint="eastAsia"/>
        </w:rPr>
        <w:t xml:space="preserve">    2.2.1 机械臂结构与连杆坐标系</w:t>
      </w:r>
    </w:p>
    <w:p w14:paraId="0BA2CE0B">
      <w:pPr>
        <w:rPr>
          <w:rFonts w:hint="eastAsia"/>
        </w:rPr>
      </w:pPr>
      <w:r>
        <w:rPr>
          <w:rFonts w:hint="eastAsia"/>
        </w:rPr>
        <w:t xml:space="preserve">    2.2.2 D-H参数与连杆变换关系</w:t>
      </w:r>
    </w:p>
    <w:p w14:paraId="5CCE9857">
      <w:pPr>
        <w:rPr>
          <w:rFonts w:hint="eastAsia"/>
        </w:rPr>
      </w:pPr>
      <w:r>
        <w:rPr>
          <w:rFonts w:hint="eastAsia"/>
        </w:rPr>
        <w:t>2.3 正逆运动学分析</w:t>
      </w:r>
    </w:p>
    <w:p w14:paraId="1EB04D85">
      <w:pPr>
        <w:rPr>
          <w:rFonts w:hint="eastAsia"/>
        </w:rPr>
      </w:pPr>
      <w:r>
        <w:rPr>
          <w:rFonts w:hint="eastAsia"/>
        </w:rPr>
        <w:t xml:space="preserve">    2.3.1 正运动学求解</w:t>
      </w:r>
    </w:p>
    <w:p w14:paraId="6602ACD4">
      <w:pPr>
        <w:rPr>
          <w:rFonts w:hint="eastAsia"/>
        </w:rPr>
      </w:pPr>
      <w:r>
        <w:rPr>
          <w:rFonts w:hint="eastAsia"/>
        </w:rPr>
        <w:t xml:space="preserve">    2.3.2 逆运动学求解</w:t>
      </w:r>
    </w:p>
    <w:p w14:paraId="17DB0CBE">
      <w:pPr>
        <w:rPr>
          <w:rFonts w:hint="eastAsia"/>
        </w:rPr>
      </w:pPr>
      <w:r>
        <w:rPr>
          <w:rFonts w:hint="eastAsia"/>
        </w:rPr>
        <w:t xml:space="preserve">    2.3.3 运动学模型验证</w:t>
      </w:r>
    </w:p>
    <w:p w14:paraId="6E791DDE">
      <w:pPr>
        <w:rPr>
          <w:rFonts w:hint="eastAsia"/>
        </w:rPr>
      </w:pPr>
      <w:r>
        <w:rPr>
          <w:rFonts w:hint="eastAsia"/>
        </w:rPr>
        <w:t>2.4 机械臂工作空间与运动约束</w:t>
      </w:r>
    </w:p>
    <w:p w14:paraId="63860FC3">
      <w:pPr>
        <w:rPr>
          <w:rFonts w:hint="eastAsia"/>
        </w:rPr>
      </w:pPr>
      <w:r>
        <w:rPr>
          <w:rFonts w:hint="eastAsia"/>
        </w:rPr>
        <w:t xml:space="preserve">    2.4.1 工作空间分析</w:t>
      </w:r>
    </w:p>
    <w:p w14:paraId="6267E37F">
      <w:pPr>
        <w:rPr>
          <w:rFonts w:hint="eastAsia"/>
        </w:rPr>
      </w:pPr>
      <w:r>
        <w:rPr>
          <w:rFonts w:hint="eastAsia"/>
        </w:rPr>
        <w:t xml:space="preserve">    2.4.2 关节限位与末端可达性</w:t>
      </w:r>
    </w:p>
    <w:p w14:paraId="677ACDE1">
      <w:pPr>
        <w:rPr>
          <w:rFonts w:hint="eastAsia"/>
        </w:rPr>
      </w:pPr>
      <w:r>
        <w:rPr>
          <w:rFonts w:hint="eastAsia"/>
        </w:rPr>
        <w:t>2.5 本章小结</w:t>
      </w:r>
    </w:p>
    <w:p w14:paraId="11A3C033">
      <w:pPr>
        <w:rPr>
          <w:rFonts w:hint="eastAsia"/>
          <w:b/>
          <w:bCs/>
        </w:rPr>
      </w:pPr>
      <w:r>
        <w:rPr>
          <w:rFonts w:hint="eastAsia"/>
          <w:b/>
          <w:bCs/>
        </w:rPr>
        <w:t>第3章 基于YOLOv11-AMP的人体穴位视觉定位方法</w:t>
      </w:r>
    </w:p>
    <w:p w14:paraId="7452722E">
      <w:pPr>
        <w:rPr>
          <w:rFonts w:hint="eastAsia"/>
        </w:rPr>
      </w:pPr>
      <w:r>
        <w:rPr>
          <w:rFonts w:hint="eastAsia"/>
        </w:rPr>
        <w:t>3.1 穴位视觉定位问题与算法总体框架</w:t>
      </w:r>
    </w:p>
    <w:p w14:paraId="52C8F213">
      <w:pPr>
        <w:rPr>
          <w:rFonts w:hint="eastAsia"/>
        </w:rPr>
      </w:pPr>
      <w:r>
        <w:rPr>
          <w:rFonts w:hint="eastAsia"/>
        </w:rPr>
        <w:t xml:space="preserve">    3.1.1 解剖锚点与隐式穴位的定位特点</w:t>
      </w:r>
    </w:p>
    <w:p w14:paraId="57DC248B">
      <w:pPr>
        <w:rPr>
          <w:rFonts w:hint="eastAsia"/>
        </w:rPr>
      </w:pPr>
      <w:r>
        <w:rPr>
          <w:rFonts w:hint="eastAsia"/>
        </w:rPr>
        <w:t xml:space="preserve">    3.1.2 YOLOv11-AMP算法总体流程</w:t>
      </w:r>
    </w:p>
    <w:p w14:paraId="0C2AF8C9">
      <w:pPr>
        <w:rPr>
          <w:rFonts w:hint="eastAsia"/>
        </w:rPr>
      </w:pPr>
      <w:r>
        <w:rPr>
          <w:rFonts w:hint="eastAsia"/>
        </w:rPr>
        <w:t>3.2 解剖锚点数据集与模型训练</w:t>
      </w:r>
    </w:p>
    <w:p w14:paraId="2CDDCEA4">
      <w:pPr>
        <w:rPr>
          <w:rFonts w:hint="eastAsia"/>
        </w:rPr>
      </w:pPr>
      <w:r>
        <w:rPr>
          <w:rFonts w:hint="eastAsia"/>
        </w:rPr>
        <w:t xml:space="preserve">    3.2.1 数据采集、标注与数据集划分</w:t>
      </w:r>
    </w:p>
    <w:p w14:paraId="291058A4">
      <w:pPr>
        <w:rPr>
          <w:rFonts w:hint="eastAsia"/>
        </w:rPr>
      </w:pPr>
      <w:r>
        <w:rPr>
          <w:rFonts w:hint="eastAsia"/>
        </w:rPr>
        <w:t xml:space="preserve">    3.2.2 YOLO11-Pose基础模型与训练配置</w:t>
      </w:r>
    </w:p>
    <w:p w14:paraId="24849187">
      <w:pPr>
        <w:rPr>
          <w:rFonts w:hint="eastAsia"/>
        </w:rPr>
      </w:pPr>
      <w:r>
        <w:rPr>
          <w:rFonts w:hint="eastAsia"/>
        </w:rPr>
        <w:t xml:space="preserve">    3.2.3 颈部、脐部及膝部锚点模型训练</w:t>
      </w:r>
    </w:p>
    <w:p w14:paraId="7433069A">
      <w:pPr>
        <w:rPr>
          <w:rFonts w:hint="eastAsia"/>
        </w:rPr>
      </w:pPr>
      <w:r>
        <w:rPr>
          <w:rFonts w:hint="eastAsia"/>
        </w:rPr>
        <w:t>3.3 分部位解剖锚点检测</w:t>
      </w:r>
    </w:p>
    <w:p w14:paraId="36EE580C">
      <w:pPr>
        <w:rPr>
          <w:rFonts w:hint="eastAsia"/>
        </w:rPr>
      </w:pPr>
      <w:r>
        <w:rPr>
          <w:rFonts w:hint="eastAsia"/>
        </w:rPr>
        <w:t xml:space="preserve">    3.3.1 部位编码驱动的模型调用</w:t>
      </w:r>
    </w:p>
    <w:p w14:paraId="699EDA1E">
      <w:pPr>
        <w:rPr>
          <w:rFonts w:hint="eastAsia"/>
        </w:rPr>
      </w:pPr>
      <w:r>
        <w:rPr>
          <w:rFonts w:hint="eastAsia"/>
        </w:rPr>
        <w:t xml:space="preserve">    3.3.2 通用姿态模型与局部锚点模型协同</w:t>
      </w:r>
    </w:p>
    <w:p w14:paraId="2784ACDF">
      <w:pPr>
        <w:rPr>
          <w:rFonts w:hint="eastAsia"/>
        </w:rPr>
      </w:pPr>
      <w:r>
        <w:rPr>
          <w:rFonts w:hint="eastAsia"/>
        </w:rPr>
        <w:t>3.4 基于骨度约束的穴位几何推理</w:t>
      </w:r>
    </w:p>
    <w:p w14:paraId="6A1A4447">
      <w:pPr>
        <w:rPr>
          <w:rFonts w:hint="eastAsia"/>
        </w:rPr>
      </w:pPr>
      <w:r>
        <w:rPr>
          <w:rFonts w:hint="eastAsia"/>
        </w:rPr>
        <w:t xml:space="preserve">    3.4.1 解剖基线与个体化尺度估计</w:t>
      </w:r>
    </w:p>
    <w:p w14:paraId="6B950220">
      <w:pPr>
        <w:rPr>
          <w:rFonts w:hint="eastAsia"/>
        </w:rPr>
      </w:pPr>
      <w:r>
        <w:rPr>
          <w:rFonts w:hint="eastAsia"/>
        </w:rPr>
        <w:t xml:space="preserve">    3.4.2 穴位位置计算与规则库构建</w:t>
      </w:r>
    </w:p>
    <w:p w14:paraId="66298F07">
      <w:pPr>
        <w:rPr>
          <w:rFonts w:hint="eastAsia"/>
        </w:rPr>
      </w:pPr>
      <w:r>
        <w:rPr>
          <w:rFonts w:hint="eastAsia"/>
        </w:rPr>
        <w:t>3.5 实验结果与分析</w:t>
      </w:r>
    </w:p>
    <w:p w14:paraId="5A33B30E">
      <w:pPr>
        <w:rPr>
          <w:rFonts w:hint="eastAsia"/>
        </w:rPr>
      </w:pPr>
      <w:r>
        <w:rPr>
          <w:rFonts w:hint="eastAsia"/>
        </w:rPr>
        <w:t xml:space="preserve">    3.5.1 实验设置与评价指标</w:t>
      </w:r>
    </w:p>
    <w:p w14:paraId="403839D8">
      <w:pPr>
        <w:rPr>
          <w:rFonts w:hint="eastAsia"/>
        </w:rPr>
      </w:pPr>
      <w:r>
        <w:rPr>
          <w:rFonts w:hint="eastAsia"/>
        </w:rPr>
        <w:t xml:space="preserve">    3.5.2 锚点检测与训练结果</w:t>
      </w:r>
    </w:p>
    <w:p w14:paraId="5DF6A9C3">
      <w:pPr>
        <w:rPr>
          <w:rFonts w:hint="eastAsia"/>
        </w:rPr>
      </w:pPr>
      <w:r>
        <w:rPr>
          <w:rFonts w:hint="eastAsia"/>
        </w:rPr>
        <w:t xml:space="preserve">    3.5.3 穴位定位对比与消融分析</w:t>
      </w:r>
    </w:p>
    <w:p w14:paraId="36EB2115">
      <w:pPr>
        <w:rPr>
          <w:rFonts w:hint="eastAsia"/>
        </w:rPr>
      </w:pPr>
      <w:r>
        <w:rPr>
          <w:rFonts w:hint="eastAsia"/>
        </w:rPr>
        <w:t xml:space="preserve">    3.5.4 推理效率与方法局限</w:t>
      </w:r>
    </w:p>
    <w:p w14:paraId="288E0BD8">
      <w:pPr>
        <w:rPr>
          <w:rFonts w:hint="eastAsia"/>
        </w:rPr>
      </w:pPr>
      <w:r>
        <w:rPr>
          <w:rFonts w:hint="eastAsia"/>
        </w:rPr>
        <w:t>3.6 本章小结</w:t>
      </w:r>
    </w:p>
    <w:p w14:paraId="07F475C0">
      <w:pPr>
        <w:rPr>
          <w:rFonts w:hint="eastAsia"/>
          <w:b/>
          <w:bCs/>
        </w:rPr>
      </w:pPr>
      <w:r>
        <w:rPr>
          <w:rFonts w:hint="eastAsia"/>
          <w:b/>
          <w:bCs/>
        </w:rPr>
        <w:t>第4章 基于自适应双椭球约束采样的SC-RRT路径规划方法</w:t>
      </w:r>
    </w:p>
    <w:p w14:paraId="0CF424EE">
      <w:pPr>
        <w:rPr>
          <w:rFonts w:hint="eastAsia"/>
        </w:rPr>
      </w:pPr>
      <w:r>
        <w:rPr>
          <w:rFonts w:hint="eastAsia"/>
        </w:rPr>
        <w:t>4.1 路径规划问题与基础算法</w:t>
      </w:r>
    </w:p>
    <w:p w14:paraId="3683171C">
      <w:pPr>
        <w:rPr>
          <w:rFonts w:hint="eastAsia"/>
        </w:rPr>
      </w:pPr>
      <w:r>
        <w:rPr>
          <w:rFonts w:hint="eastAsia"/>
        </w:rPr>
        <w:t xml:space="preserve">    4.1.1 静态工作空间路径规划问题定义</w:t>
      </w:r>
    </w:p>
    <w:p w14:paraId="28B5D12B">
      <w:pPr>
        <w:rPr>
          <w:rFonts w:hint="eastAsia"/>
        </w:rPr>
      </w:pPr>
      <w:r>
        <w:rPr>
          <w:rFonts w:hint="eastAsia"/>
        </w:rPr>
        <w:t xml:space="preserve">    4.1.2 RRT系列算法及其特点</w:t>
      </w:r>
    </w:p>
    <w:p w14:paraId="7632ED60">
      <w:pPr>
        <w:rPr>
          <w:rFonts w:hint="eastAsia"/>
        </w:rPr>
      </w:pPr>
      <w:r>
        <w:rPr>
          <w:rFonts w:hint="eastAsia"/>
        </w:rPr>
        <w:t>4.2 SC-RRT算法总体框架</w:t>
      </w:r>
    </w:p>
    <w:p w14:paraId="304C5287">
      <w:pPr>
        <w:rPr>
          <w:rFonts w:hint="eastAsia"/>
        </w:rPr>
      </w:pPr>
      <w:r>
        <w:rPr>
          <w:rFonts w:hint="eastAsia"/>
        </w:rPr>
        <w:t xml:space="preserve">    4.2.1 算法总体流程与双向搜索结构</w:t>
      </w:r>
    </w:p>
    <w:p w14:paraId="20F9B101">
      <w:pPr>
        <w:rPr>
          <w:rFonts w:hint="eastAsia"/>
        </w:rPr>
      </w:pPr>
      <w:r>
        <w:rPr>
          <w:rFonts w:hint="eastAsia"/>
        </w:rPr>
        <w:t xml:space="preserve">    4.2.2 树扩展、连接与路径更新</w:t>
      </w:r>
    </w:p>
    <w:p w14:paraId="53852905">
      <w:pPr>
        <w:rPr>
          <w:rFonts w:hint="eastAsia"/>
        </w:rPr>
      </w:pPr>
      <w:r>
        <w:rPr>
          <w:rFonts w:hint="eastAsia"/>
        </w:rPr>
        <w:t>4.3 自适应双椭球约束采样</w:t>
      </w:r>
    </w:p>
    <w:p w14:paraId="560722B2">
      <w:pPr>
        <w:rPr>
          <w:rFonts w:hint="eastAsia"/>
        </w:rPr>
      </w:pPr>
      <w:r>
        <w:rPr>
          <w:rFonts w:hint="eastAsia"/>
        </w:rPr>
        <w:t xml:space="preserve">    4.3.1 动态中间参考点更新</w:t>
      </w:r>
    </w:p>
    <w:p w14:paraId="7A8F0742">
      <w:pPr>
        <w:rPr>
          <w:rFonts w:hint="eastAsia"/>
        </w:rPr>
      </w:pPr>
      <w:r>
        <w:rPr>
          <w:rFonts w:hint="eastAsia"/>
        </w:rPr>
        <w:t xml:space="preserve">    4.3.2 双侧约束采样域构建</w:t>
      </w:r>
    </w:p>
    <w:p w14:paraId="54706514">
      <w:pPr>
        <w:rPr>
          <w:rFonts w:hint="eastAsia"/>
        </w:rPr>
      </w:pPr>
      <w:r>
        <w:rPr>
          <w:rFonts w:hint="eastAsia"/>
        </w:rPr>
        <w:t xml:space="preserve">    4.3.3 知情采样、跨树偏置与全局采样</w:t>
      </w:r>
    </w:p>
    <w:p w14:paraId="7A6741CA">
      <w:pPr>
        <w:rPr>
          <w:rFonts w:hint="eastAsia"/>
        </w:rPr>
      </w:pPr>
      <w:r>
        <w:rPr>
          <w:rFonts w:hint="eastAsia"/>
        </w:rPr>
        <w:t>4.4 基于搜索状态反馈的在线调节</w:t>
      </w:r>
    </w:p>
    <w:p w14:paraId="11CC6D6F">
      <w:pPr>
        <w:rPr>
          <w:rFonts w:hint="eastAsia"/>
        </w:rPr>
      </w:pPr>
      <w:r>
        <w:rPr>
          <w:rFonts w:hint="eastAsia"/>
        </w:rPr>
        <w:t xml:space="preserve">    4.4.1 搜索状态与反馈信号构造</w:t>
      </w:r>
    </w:p>
    <w:p w14:paraId="4B301E1A">
      <w:pPr>
        <w:rPr>
          <w:rFonts w:hint="eastAsia"/>
        </w:rPr>
      </w:pPr>
      <w:r>
        <w:rPr>
          <w:rFonts w:hint="eastAsia"/>
        </w:rPr>
        <w:t xml:space="preserve">    4.4.2 采样参数调节与实现</w:t>
      </w:r>
    </w:p>
    <w:p w14:paraId="113E9AA8">
      <w:pPr>
        <w:rPr>
          <w:rFonts w:hint="eastAsia"/>
        </w:rPr>
      </w:pPr>
      <w:r>
        <w:rPr>
          <w:rFonts w:hint="eastAsia"/>
        </w:rPr>
        <w:t>4.5 仿真实验与结果分析</w:t>
      </w:r>
    </w:p>
    <w:p w14:paraId="199B02C6">
      <w:pPr>
        <w:rPr>
          <w:rFonts w:hint="eastAsia"/>
        </w:rPr>
      </w:pPr>
      <w:r>
        <w:rPr>
          <w:rFonts w:hint="eastAsia"/>
        </w:rPr>
        <w:t xml:space="preserve">    4.5.1 实验环境与公平评价协议</w:t>
      </w:r>
    </w:p>
    <w:p w14:paraId="02BB7C51">
      <w:pPr>
        <w:rPr>
          <w:rFonts w:hint="eastAsia"/>
        </w:rPr>
      </w:pPr>
      <w:r>
        <w:rPr>
          <w:rFonts w:hint="eastAsia"/>
        </w:rPr>
        <w:t xml:space="preserve">    4.5.2 二维与三维环境对比实验</w:t>
      </w:r>
    </w:p>
    <w:p w14:paraId="082CAD2A">
      <w:pPr>
        <w:rPr>
          <w:rFonts w:hint="eastAsia"/>
        </w:rPr>
      </w:pPr>
      <w:r>
        <w:rPr>
          <w:rFonts w:hint="eastAsia"/>
        </w:rPr>
        <w:t xml:space="preserve">    4.5.3 消融实验与结果讨论</w:t>
      </w:r>
    </w:p>
    <w:p w14:paraId="6E48B3BC">
      <w:pPr>
        <w:rPr>
          <w:rFonts w:hint="eastAsia"/>
        </w:rPr>
      </w:pPr>
      <w:r>
        <w:rPr>
          <w:rFonts w:hint="eastAsia"/>
        </w:rPr>
        <w:t>4.6 本章小结</w:t>
      </w:r>
    </w:p>
    <w:p w14:paraId="655CE292">
      <w:pPr>
        <w:rPr>
          <w:rFonts w:hint="eastAsia"/>
          <w:b/>
          <w:bCs/>
        </w:rPr>
      </w:pPr>
      <w:r>
        <w:rPr>
          <w:rFonts w:hint="eastAsia"/>
          <w:b/>
          <w:bCs/>
        </w:rPr>
        <w:t>第5章 视觉与路径规划算法部署及机械臂实验验证</w:t>
      </w:r>
    </w:p>
    <w:p w14:paraId="3E2E9E5C">
      <w:pPr>
        <w:rPr>
          <w:rFonts w:hint="eastAsia"/>
        </w:rPr>
      </w:pPr>
      <w:r>
        <w:rPr>
          <w:rFonts w:hint="eastAsia"/>
        </w:rPr>
        <w:t>5.1 实验平台与算法部署</w:t>
      </w:r>
    </w:p>
    <w:p w14:paraId="62CD2511">
      <w:pPr>
        <w:rPr>
          <w:rFonts w:hint="eastAsia"/>
        </w:rPr>
      </w:pPr>
      <w:r>
        <w:rPr>
          <w:rFonts w:hint="eastAsia"/>
        </w:rPr>
        <w:t xml:space="preserve">    5.1.1 机械臂、RGB-D相机与工具配置</w:t>
      </w:r>
    </w:p>
    <w:p w14:paraId="52625893">
      <w:pPr>
        <w:rPr>
          <w:rFonts w:hint="eastAsia"/>
        </w:rPr>
      </w:pPr>
      <w:r>
        <w:rPr>
          <w:rFonts w:hint="eastAsia"/>
        </w:rPr>
        <w:t xml:space="preserve">    5.1.2 视觉推理与路径规划模块部署</w:t>
      </w:r>
    </w:p>
    <w:p w14:paraId="7ED410C5">
      <w:pPr>
        <w:rPr>
          <w:rFonts w:hint="eastAsia"/>
        </w:rPr>
      </w:pPr>
      <w:r>
        <w:rPr>
          <w:rFonts w:hint="eastAsia"/>
        </w:rPr>
        <w:t>5.2 相机标定与视觉目标位姿生成</w:t>
      </w:r>
    </w:p>
    <w:p w14:paraId="6230CB82">
      <w:pPr>
        <w:rPr>
          <w:rFonts w:hint="eastAsia"/>
        </w:rPr>
      </w:pPr>
      <w:r>
        <w:rPr>
          <w:rFonts w:hint="eastAsia"/>
        </w:rPr>
        <w:t xml:space="preserve">    5.2.1 相机模型与内参标定</w:t>
      </w:r>
    </w:p>
    <w:p w14:paraId="14F397B2">
      <w:pPr>
        <w:rPr>
          <w:rFonts w:hint="eastAsia"/>
        </w:rPr>
      </w:pPr>
      <w:r>
        <w:rPr>
          <w:rFonts w:hint="eastAsia"/>
        </w:rPr>
        <w:t xml:space="preserve">    5.2.2 手眼外参与工具坐标确定</w:t>
      </w:r>
      <w:bookmarkStart w:id="0" w:name="_GoBack"/>
      <w:bookmarkEnd w:id="0"/>
    </w:p>
    <w:p w14:paraId="5DA32597">
      <w:pPr>
        <w:rPr>
          <w:rFonts w:hint="eastAsia"/>
        </w:rPr>
      </w:pPr>
      <w:r>
        <w:rPr>
          <w:rFonts w:hint="eastAsia"/>
        </w:rPr>
        <w:t xml:space="preserve">    5.2.3 目标三维映射与表面法向估计</w:t>
      </w:r>
    </w:p>
    <w:p w14:paraId="6C5A2DD4">
      <w:pPr>
        <w:rPr>
          <w:rFonts w:hint="eastAsia"/>
        </w:rPr>
      </w:pPr>
      <w:r>
        <w:rPr>
          <w:rFonts w:hint="eastAsia"/>
        </w:rPr>
        <w:t xml:space="preserve">    5.2.4 工具姿态构造与坐标转换</w:t>
      </w:r>
    </w:p>
    <w:p w14:paraId="033AA288">
      <w:pPr>
        <w:rPr>
          <w:rFonts w:hint="eastAsia"/>
        </w:rPr>
      </w:pPr>
      <w:r>
        <w:rPr>
          <w:rFonts w:hint="eastAsia"/>
        </w:rPr>
        <w:t>5.3 视觉定位与机械臂路径规划的衔接</w:t>
      </w:r>
    </w:p>
    <w:p w14:paraId="26F6E345">
      <w:pPr>
        <w:rPr>
          <w:rFonts w:hint="eastAsia"/>
        </w:rPr>
      </w:pPr>
      <w:r>
        <w:rPr>
          <w:rFonts w:hint="eastAsia"/>
        </w:rPr>
        <w:t xml:space="preserve">    5.3.1 作业目标、接近点与转移目标生成</w:t>
      </w:r>
    </w:p>
    <w:p w14:paraId="5A88EE73">
      <w:pPr>
        <w:rPr>
          <w:rFonts w:hint="eastAsia"/>
        </w:rPr>
      </w:pPr>
      <w:r>
        <w:rPr>
          <w:rFonts w:hint="eastAsia"/>
        </w:rPr>
        <w:t xml:space="preserve">    5.3.2 目标序列与规划场景构建</w:t>
      </w:r>
    </w:p>
    <w:p w14:paraId="13F95AC4">
      <w:pPr>
        <w:rPr>
          <w:rFonts w:hint="eastAsia"/>
        </w:rPr>
      </w:pPr>
      <w:r>
        <w:rPr>
          <w:rFonts w:hint="eastAsia"/>
        </w:rPr>
        <w:t xml:space="preserve">    5.3.3 几何路径、姿态配置与执行路点转换</w:t>
      </w:r>
    </w:p>
    <w:p w14:paraId="7B2AC685">
      <w:pPr>
        <w:rPr>
          <w:rFonts w:hint="eastAsia"/>
        </w:rPr>
      </w:pPr>
      <w:r>
        <w:rPr>
          <w:rFonts w:hint="eastAsia"/>
        </w:rPr>
        <w:t xml:space="preserve">    5.3.4 执行前的运动学与约束检查</w:t>
      </w:r>
    </w:p>
    <w:p w14:paraId="79F3BB9F">
      <w:pPr>
        <w:rPr>
          <w:rFonts w:hint="eastAsia"/>
        </w:rPr>
      </w:pPr>
      <w:r>
        <w:rPr>
          <w:rFonts w:hint="eastAsia"/>
        </w:rPr>
        <w:t>5.4 系统实验与结果分析</w:t>
      </w:r>
    </w:p>
    <w:p w14:paraId="1094F46C">
      <w:pPr>
        <w:rPr>
          <w:rFonts w:hint="eastAsia"/>
        </w:rPr>
      </w:pPr>
      <w:r>
        <w:rPr>
          <w:rFonts w:hint="eastAsia"/>
        </w:rPr>
        <w:t xml:space="preserve">    5.4.1 实验设置与评价指标</w:t>
      </w:r>
    </w:p>
    <w:p w14:paraId="786F18F0">
      <w:pPr>
        <w:rPr>
          <w:rFonts w:hint="eastAsia"/>
        </w:rPr>
      </w:pPr>
      <w:r>
        <w:rPr>
          <w:rFonts w:hint="eastAsia"/>
        </w:rPr>
        <w:t xml:space="preserve">    5.4.2 视觉引导的目标定位与路径生成</w:t>
      </w:r>
    </w:p>
    <w:p w14:paraId="3666BC53">
      <w:pPr>
        <w:rPr>
          <w:rFonts w:hint="eastAsia"/>
        </w:rPr>
      </w:pPr>
      <w:r>
        <w:rPr>
          <w:rFonts w:hint="eastAsia"/>
        </w:rPr>
        <w:t xml:space="preserve">    5.4.3 机械臂执行结果与分析</w:t>
      </w:r>
    </w:p>
    <w:p w14:paraId="64A3032C">
      <w:pPr>
        <w:rPr>
          <w:rFonts w:hint="eastAsia"/>
        </w:rPr>
      </w:pPr>
      <w:r>
        <w:rPr>
          <w:rFonts w:hint="eastAsia"/>
        </w:rPr>
        <w:t>5.5 本章小结</w:t>
      </w:r>
    </w:p>
    <w:p w14:paraId="2CF7EFDE">
      <w:pPr>
        <w:rPr>
          <w:rFonts w:hint="eastAsia"/>
          <w:b/>
          <w:bCs/>
        </w:rPr>
      </w:pPr>
      <w:r>
        <w:rPr>
          <w:rFonts w:hint="eastAsia"/>
          <w:b/>
          <w:bCs/>
        </w:rPr>
        <w:t>第6章 总结与展望</w:t>
      </w:r>
    </w:p>
    <w:p w14:paraId="63D0346E">
      <w:pPr>
        <w:rPr>
          <w:rFonts w:hint="eastAsia"/>
        </w:rPr>
      </w:pPr>
      <w:r>
        <w:rPr>
          <w:rFonts w:hint="eastAsia"/>
        </w:rPr>
        <w:t>6.1 全文工作总结</w:t>
      </w:r>
    </w:p>
    <w:p w14:paraId="66037543">
      <w:pPr>
        <w:rPr>
          <w:rFonts w:hint="eastAsia"/>
        </w:rPr>
      </w:pPr>
      <w:r>
        <w:rPr>
          <w:rFonts w:hint="eastAsia"/>
        </w:rPr>
        <w:t>6.2 主要研究贡献</w:t>
      </w:r>
    </w:p>
    <w:p w14:paraId="2BB0971D">
      <w:pPr>
        <w:rPr>
          <w:rFonts w:hint="eastAsia"/>
        </w:rPr>
      </w:pPr>
      <w:r>
        <w:rPr>
          <w:rFonts w:hint="eastAsia"/>
        </w:rPr>
        <w:t>6.3 研究局限与展望</w:t>
      </w:r>
    </w:p>
    <w:p w14:paraId="22915033">
      <w:pPr>
        <w:rPr>
          <w:rFonts w:hint="eastAsia"/>
        </w:rPr>
      </w:pPr>
      <w:r>
        <w:rPr>
          <w:rFonts w:hint="eastAsia"/>
        </w:rPr>
        <w:t>参考文献</w:t>
      </w:r>
    </w:p>
    <w:p w14:paraId="699E44B5">
      <w:pPr>
        <w:rPr>
          <w:rFonts w:hint="eastAsia"/>
        </w:rPr>
      </w:pPr>
      <w:r>
        <w:rPr>
          <w:rFonts w:hint="eastAsia"/>
        </w:rPr>
        <w:t>附录</w:t>
      </w:r>
    </w:p>
    <w:p w14:paraId="7BC048A2">
      <w:pPr>
        <w:rPr>
          <w:rFonts w:hint="eastAsia"/>
        </w:rPr>
      </w:pPr>
      <w:r>
        <w:rPr>
          <w:rFonts w:hint="eastAsia"/>
        </w:rPr>
        <w:t>攻读硕士学位期间的研究成果</w:t>
      </w:r>
    </w:p>
    <w:p w14:paraId="5788448E">
      <w:pPr>
        <w:rPr>
          <w:rFonts w:hint="eastAsia"/>
        </w:rPr>
      </w:pPr>
      <w:r>
        <w:rPr>
          <w:rFonts w:hint="eastAsia"/>
        </w:rPr>
        <w:t>致谢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C352BD"/>
    <w:rsid w:val="60C352BD"/>
    <w:rsid w:val="7CED2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1079</Words>
  <Characters>1410</Characters>
  <Lines>0</Lines>
  <Paragraphs>0</Paragraphs>
  <TotalTime>29</TotalTime>
  <ScaleCrop>false</ScaleCrop>
  <LinksUpToDate>false</LinksUpToDate>
  <CharactersWithSpaces>1717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2026-10-19T05:55:00Z</dcterms:created>
  <dc:creator>五五</dc:creator>
  <cp:lastModifiedBy>五五</cp:lastModifiedBy>
  <dcterms:modified xsi:type="dcterms:W3CDTF">2026-10-19T09:16:14Z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6B7F551E2D1A434AB38F7A98EECB48CC_11</vt:lpwstr>
  </property>
  <property fmtid="{D5CDD505-2E9C-101B-9397-08002B2CF9AE}" pid="4" name="KSOTemplateDocerSaveRecord">
    <vt:lpwstr>eyJoZGlkIjoiNWVmNDZlMDA0MzM4YzFlNGI5OTlmZGU3YTZiZDIxNGIiLCJ1c2VySWQiOiIzNjg1OTQ0NDgifQ==</vt:lpwstr>
  </property>
</Properties>
</file>