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is to share information between authorized parties. If you are an editor of this document, please use best practices and SOPs cleared by your administrator.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AiiACo × LRMB</w:t>
        <w:br w:type="textWrapping"/>
        <w:t xml:space="preserve">Operational Pilot Workspace</w:t>
        <w:br w:type="textWrapping"/>
        <w:t xml:space="preserve">Maintenance Workflow Pilot — March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AiiACo — AI Infrastructure for Operational Clarity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coordination friction in maintenance workflows by minimizing task touchpoints, improving visibility, and measuring before/after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PILOT SCOPE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 Maintenance / Damage Tasks</w:t>
        <w:br w:type="textWrapping"/>
        <w:t xml:space="preserve">Duration: 4 Weeks</w:t>
        <w:br w:type="textWrapping"/>
        <w:t xml:space="preserve">Region: [Insert]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Techs: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CURRENT WORKFLOW (BASELINE MAPPING)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Flow (Today)</w:t>
      </w:r>
    </w:p>
    <w:tbl>
      <w:tblPr>
        <w:tblStyle w:val="Table1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020"/>
        <w:gridCol w:w="1230"/>
        <w:gridCol w:w="720"/>
        <w:gridCol w:w="1305"/>
        <w:tblGridChange w:id="0">
          <w:tblGrid>
            <w:gridCol w:w="855"/>
            <w:gridCol w:w="1020"/>
            <w:gridCol w:w="1230"/>
            <w:gridCol w:w="720"/>
            <w:gridCol w:w="1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FRICTION POINTS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touchpoints (8–12 per task)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single source of truth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follow-ups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visibility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work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PROPOSED PILOT FLOW (AiiA Layer)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Flow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created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link sent to field tech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tech updates with photo + status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tracked automatically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sees real-time progress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closes with full record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ROLES &amp; RESPONSIBILITIES</w:t>
      </w:r>
    </w:p>
    <w:tbl>
      <w:tblPr>
        <w:tblStyle w:val="Table2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3155"/>
        <w:tblGridChange w:id="0">
          <w:tblGrid>
            <w:gridCol w:w="126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Task creation and oversight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Field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Execute task and update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Validate and monitor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AiiA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System logic and visibility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MEASUREMENT FRAMEWORK</w:t>
      </w:r>
    </w:p>
    <w:tbl>
      <w:tblPr>
        <w:tblStyle w:val="Table3"/>
        <w:tblW w:w="5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085"/>
        <w:gridCol w:w="1205"/>
        <w:gridCol w:w="905"/>
        <w:tblGridChange w:id="0">
          <w:tblGrid>
            <w:gridCol w:w="2420"/>
            <w:gridCol w:w="1085"/>
            <w:gridCol w:w="120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Task Completion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30–50%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Touchpoints per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to 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Admin Follow-ups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 50%+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Task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ACCESS &amp; SYSTEMS</w:t>
      </w:r>
    </w:p>
    <w:tbl>
      <w:tblPr>
        <w:tblStyle w:val="Table4"/>
        <w:tblW w:w="4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895"/>
        <w:gridCol w:w="800"/>
        <w:tblGridChange w:id="0">
          <w:tblGrid>
            <w:gridCol w:w="1325"/>
            <w:gridCol w:w="189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Akia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AiiA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QUESTIONS / CLARIFICATIONS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owns final task closure?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defines “completed”?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is escalation triggered?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ACTIONS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current workflow with Emma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pilot team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baseline measurement week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pilot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