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AC51F" w14:textId="77777777" w:rsidR="002D45BA" w:rsidRDefault="002D45BA">
      <w:pPr>
        <w:spacing w:before="600" w:after="600"/>
      </w:pPr>
    </w:p>
    <w:p w14:paraId="1898E432" w14:textId="77777777" w:rsidR="002D45BA" w:rsidRDefault="00000000">
      <w:pPr>
        <w:spacing w:after="80"/>
        <w:jc w:val="center"/>
      </w:pPr>
      <w:r>
        <w:rPr>
          <w:b/>
          <w:bCs/>
          <w:color w:val="182939"/>
          <w:sz w:val="44"/>
          <w:szCs w:val="44"/>
        </w:rPr>
        <w:t>SDS WEBSITE REDESIGN</w:t>
      </w:r>
    </w:p>
    <w:p w14:paraId="3C7712E7" w14:textId="77777777" w:rsidR="002D45BA" w:rsidRDefault="00000000">
      <w:pPr>
        <w:spacing w:after="40"/>
        <w:jc w:val="center"/>
      </w:pPr>
      <w:r>
        <w:rPr>
          <w:color w:val="4B86B4"/>
          <w:sz w:val="36"/>
          <w:szCs w:val="36"/>
        </w:rPr>
        <w:t>Comprehensive Proposal</w:t>
      </w:r>
    </w:p>
    <w:p w14:paraId="3F1CFF5C" w14:textId="77777777" w:rsidR="002D45BA" w:rsidRDefault="002D45BA">
      <w:pPr>
        <w:pBdr>
          <w:bottom w:val="single" w:sz="6" w:space="12" w:color="C6A92B"/>
        </w:pBdr>
        <w:spacing w:after="200"/>
        <w:jc w:val="center"/>
      </w:pPr>
    </w:p>
    <w:p w14:paraId="567D4549" w14:textId="77777777" w:rsidR="002D45BA" w:rsidRDefault="00000000">
      <w:pPr>
        <w:spacing w:after="40"/>
        <w:jc w:val="center"/>
      </w:pPr>
      <w:r>
        <w:rPr>
          <w:i/>
          <w:iCs/>
          <w:color w:val="C6A92B"/>
          <w:sz w:val="24"/>
          <w:szCs w:val="24"/>
        </w:rPr>
        <w:t>Website Changes • Graphic Direction • Photography Strategy</w:t>
      </w:r>
    </w:p>
    <w:p w14:paraId="1ED7EBB2" w14:textId="77777777" w:rsidR="002D45BA" w:rsidRDefault="00000000">
      <w:pPr>
        <w:spacing w:after="40"/>
        <w:jc w:val="center"/>
      </w:pPr>
      <w:r>
        <w:rPr>
          <w:i/>
          <w:iCs/>
          <w:color w:val="C6A92B"/>
          <w:sz w:val="24"/>
          <w:szCs w:val="24"/>
        </w:rPr>
        <w:t>Field Messaging Guide Alignment Notes</w:t>
      </w:r>
    </w:p>
    <w:p w14:paraId="5C79CDE6" w14:textId="77777777" w:rsidR="002D45BA" w:rsidRDefault="00000000">
      <w:pPr>
        <w:spacing w:after="200"/>
        <w:jc w:val="center"/>
      </w:pPr>
      <w:r>
        <w:rPr>
          <w:color w:val="4B86B4"/>
        </w:rPr>
        <w:t>Aligned to SDS 2026 Brand Voice Manifesto v4</w:t>
      </w:r>
    </w:p>
    <w:p w14:paraId="47DCE046" w14:textId="77777777" w:rsidR="002D45BA" w:rsidRDefault="00000000">
      <w:pPr>
        <w:jc w:val="center"/>
      </w:pPr>
      <w:r>
        <w:rPr>
          <w:color w:val="999999"/>
          <w:sz w:val="20"/>
          <w:szCs w:val="20"/>
        </w:rPr>
        <w:t>April 8, 2026</w:t>
      </w:r>
    </w:p>
    <w:p w14:paraId="7F94B099" w14:textId="77777777" w:rsidR="002D45BA" w:rsidRDefault="00000000">
      <w:r>
        <w:br w:type="page"/>
      </w:r>
    </w:p>
    <w:p w14:paraId="0647CF41" w14:textId="77777777" w:rsidR="002D45BA" w:rsidRDefault="00000000">
      <w:pPr>
        <w:spacing w:before="60" w:after="200"/>
      </w:pPr>
      <w:r>
        <w:rPr>
          <w:b/>
          <w:bCs/>
          <w:color w:val="C6A92B"/>
          <w:spacing w:val="120"/>
          <w:sz w:val="18"/>
          <w:szCs w:val="18"/>
        </w:rPr>
        <w:lastRenderedPageBreak/>
        <w:t>PART 1</w:t>
      </w:r>
    </w:p>
    <w:p w14:paraId="0BE692DC" w14:textId="77777777" w:rsidR="002D45BA" w:rsidRDefault="00000000">
      <w:pPr>
        <w:pStyle w:val="Heading1"/>
      </w:pPr>
      <w:r>
        <w:t>Website Changes &amp; Updates</w:t>
      </w:r>
    </w:p>
    <w:p w14:paraId="279CB5C6" w14:textId="77777777" w:rsidR="002D45BA" w:rsidRDefault="002D45BA">
      <w:pPr>
        <w:spacing w:before="20" w:after="20"/>
      </w:pPr>
    </w:p>
    <w:p w14:paraId="41F63B15" w14:textId="77777777" w:rsidR="002D45BA" w:rsidRDefault="00000000">
      <w:pPr>
        <w:spacing w:after="140" w:line="320" w:lineRule="auto"/>
      </w:pPr>
      <w:r>
        <w:rPr>
          <w:color w:val="1A2A3A"/>
        </w:rPr>
        <w:t xml:space="preserve">All changes below reflect the Brand Voice Manifesto v4 (updated Slate Base #182939), Christopher Knight’s feedback, and the competitive differentiator data. The website at </w:t>
      </w:r>
      <w:proofErr w:type="spellStart"/>
      <w:r>
        <w:rPr>
          <w:color w:val="1A2A3A"/>
        </w:rPr>
        <w:t>sdsdata.lovable.app</w:t>
      </w:r>
      <w:proofErr w:type="spellEnd"/>
      <w:r>
        <w:rPr>
          <w:color w:val="1A2A3A"/>
        </w:rPr>
        <w:t xml:space="preserve"> should be updated in this order of priority.</w:t>
      </w:r>
    </w:p>
    <w:p w14:paraId="1E45596A" w14:textId="77777777" w:rsidR="002D45BA" w:rsidRDefault="002D45BA">
      <w:pPr>
        <w:pBdr>
          <w:bottom w:val="single" w:sz="4" w:space="8" w:color="C6A92B"/>
        </w:pBdr>
        <w:spacing w:before="240" w:after="240"/>
      </w:pPr>
    </w:p>
    <w:p w14:paraId="6584079B" w14:textId="77777777" w:rsidR="002D45BA" w:rsidRDefault="00000000">
      <w:pPr>
        <w:pStyle w:val="Heading2"/>
      </w:pPr>
      <w:r>
        <w:t>1. Hero Section — Above the Fold</w:t>
      </w:r>
    </w:p>
    <w:p w14:paraId="1524A5D2" w14:textId="77777777" w:rsidR="002D45BA" w:rsidRDefault="002D45BA">
      <w:pPr>
        <w:spacing w:before="20" w:after="20"/>
      </w:pPr>
    </w:p>
    <w:p w14:paraId="39FA1AF8" w14:textId="77777777" w:rsidR="002D45BA" w:rsidRDefault="00000000">
      <w:pPr>
        <w:spacing w:after="140" w:line="320" w:lineRule="auto"/>
      </w:pPr>
      <w:r>
        <w:rPr>
          <w:b/>
          <w:bCs/>
          <w:color w:val="4B86B4"/>
        </w:rPr>
        <w:t xml:space="preserve">Headline: </w:t>
      </w:r>
      <w:r>
        <w:rPr>
          <w:b/>
          <w:bCs/>
          <w:color w:val="1A2A3A"/>
          <w:sz w:val="32"/>
          <w:szCs w:val="32"/>
        </w:rPr>
        <w:t>Any tool. Any telemetry. One platform.</w:t>
      </w:r>
    </w:p>
    <w:p w14:paraId="4AE95FFA" w14:textId="77777777" w:rsidR="002D45BA" w:rsidRDefault="00000000">
      <w:pPr>
        <w:spacing w:after="140" w:line="320" w:lineRule="auto"/>
      </w:pPr>
      <w:proofErr w:type="spellStart"/>
      <w:r>
        <w:rPr>
          <w:b/>
          <w:bCs/>
          <w:color w:val="4B86B4"/>
        </w:rPr>
        <w:t>Subheadline</w:t>
      </w:r>
      <w:proofErr w:type="spellEnd"/>
      <w:r>
        <w:rPr>
          <w:b/>
          <w:bCs/>
          <w:color w:val="4B86B4"/>
        </w:rPr>
        <w:t xml:space="preserve">: </w:t>
      </w:r>
      <w:r>
        <w:rPr>
          <w:b/>
          <w:bCs/>
          <w:color w:val="1A2A3A"/>
          <w:sz w:val="24"/>
          <w:szCs w:val="24"/>
        </w:rPr>
        <w:t>Warrior — Mission-Critical Wireline Acquisition and Control.</w:t>
      </w:r>
    </w:p>
    <w:p w14:paraId="7613E963" w14:textId="77777777" w:rsidR="002D45BA" w:rsidRDefault="00000000">
      <w:pPr>
        <w:spacing w:after="140" w:line="320" w:lineRule="auto"/>
      </w:pPr>
      <w:r>
        <w:rPr>
          <w:b/>
          <w:bCs/>
          <w:color w:val="4B86B4"/>
        </w:rPr>
        <w:t xml:space="preserve">Supporting line: </w:t>
      </w:r>
      <w:r>
        <w:rPr>
          <w:color w:val="1A2A3A"/>
        </w:rPr>
        <w:t>Universally compatible with every major wireline tool manufacturer. Delivering mission-critical acquisition and control, real-time data broadcasting, and full operational visibility — from surface to downhole.</w:t>
      </w:r>
    </w:p>
    <w:p w14:paraId="74ED668F" w14:textId="77777777" w:rsidR="002D45BA" w:rsidRDefault="00000000">
      <w:pPr>
        <w:spacing w:after="140" w:line="320" w:lineRule="auto"/>
      </w:pPr>
      <w:r>
        <w:rPr>
          <w:b/>
          <w:bCs/>
          <w:color w:val="4B86B4"/>
        </w:rPr>
        <w:t xml:space="preserve">Badge: </w:t>
      </w:r>
      <w:r>
        <w:rPr>
          <w:color w:val="1A2A3A"/>
        </w:rPr>
        <w:t>"Universal Wireline Tool Compatibility" — positioned near the hero CTA as a visual trust badge.</w:t>
      </w:r>
    </w:p>
    <w:p w14:paraId="528475DB" w14:textId="77777777" w:rsidR="002D45BA" w:rsidRDefault="00000000">
      <w:pPr>
        <w:spacing w:after="140" w:line="320" w:lineRule="auto"/>
      </w:pPr>
      <w:r>
        <w:rPr>
          <w:b/>
          <w:bCs/>
          <w:color w:val="4B86B4"/>
        </w:rPr>
        <w:t xml:space="preserve">CTA: </w:t>
      </w:r>
      <w:r>
        <w:rPr>
          <w:color w:val="1A2A3A"/>
        </w:rPr>
        <w:t>Primary: "See Warrior in Action" (Signal Blue #3498DB, white text). Secondary ghost button: "Request a Quote" (white outline).</w:t>
      </w:r>
    </w:p>
    <w:p w14:paraId="3EAA40C7" w14:textId="77777777" w:rsidR="002D45BA" w:rsidRDefault="002D45BA">
      <w:pPr>
        <w:spacing w:before="20" w:after="20"/>
      </w:pPr>
    </w:p>
    <w:p w14:paraId="2483F38D" w14:textId="77777777" w:rsidR="002D45BA" w:rsidRDefault="00000000">
      <w:pPr>
        <w:spacing w:after="140" w:line="320" w:lineRule="auto"/>
      </w:pPr>
      <w:r>
        <w:rPr>
          <w:b/>
          <w:bCs/>
          <w:color w:val="C6A92B"/>
        </w:rPr>
        <w:t xml:space="preserve">Graphic direction: </w:t>
      </w:r>
      <w:r>
        <w:rPr>
          <w:color w:val="1A2A3A"/>
        </w:rPr>
        <w:t>Full-bleed hero image or 30-second video loop (pending production approval) of a wireline operation at the wellsite. Slate Base (#182939) overlay at 60–70% opacity for text legibility. The Warrior brand mark and SDS logo must both appear in the navigation bar above the hero. Consider a subtle gold gradient line separating the nav from the hero image.</w:t>
      </w:r>
    </w:p>
    <w:p w14:paraId="75233938" w14:textId="77777777" w:rsidR="002D45BA" w:rsidRDefault="002D45BA">
      <w:pPr>
        <w:pBdr>
          <w:bottom w:val="single" w:sz="4" w:space="8" w:color="C6A92B"/>
        </w:pBdr>
        <w:spacing w:before="240" w:after="240"/>
      </w:pPr>
    </w:p>
    <w:p w14:paraId="635700BE" w14:textId="77777777" w:rsidR="002D45BA" w:rsidRDefault="00000000">
      <w:pPr>
        <w:pStyle w:val="Heading2"/>
      </w:pPr>
      <w:r>
        <w:t>2. Value Pillars — Four-Column Icon Strip</w:t>
      </w:r>
    </w:p>
    <w:p w14:paraId="1BC46C57" w14:textId="77777777" w:rsidR="002D45BA" w:rsidRDefault="002D45BA">
      <w:pPr>
        <w:spacing w:before="20" w:after="20"/>
      </w:pPr>
    </w:p>
    <w:p w14:paraId="597D0DFC" w14:textId="77777777" w:rsidR="002D45BA" w:rsidRDefault="00000000">
      <w:pPr>
        <w:spacing w:after="140" w:line="320" w:lineRule="auto"/>
      </w:pPr>
      <w:r>
        <w:rPr>
          <w:color w:val="1A2A3A"/>
        </w:rPr>
        <w:t>Immediately below the hero. Four equal columns, each with a simple line icon in Signal Blue, a two-word label in white, and a one-sentence description. Background: Slate Base (#182939).</w:t>
      </w:r>
    </w:p>
    <w:p w14:paraId="2D8E6838"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4767"/>
        <w:gridCol w:w="2442"/>
      </w:tblGrid>
      <w:tr w:rsidR="002D45BA" w14:paraId="05B2E459" w14:textId="77777777">
        <w:tblPrEx>
          <w:tblCellMar>
            <w:top w:w="0" w:type="dxa"/>
            <w:bottom w:w="0" w:type="dxa"/>
          </w:tblCellMar>
        </w:tblPrEx>
        <w:trPr>
          <w:tblHeader/>
        </w:trPr>
        <w:tc>
          <w:tcPr>
            <w:tcW w:w="2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4B4106DB" w14:textId="77777777" w:rsidR="002D45BA" w:rsidRDefault="00000000">
            <w:r>
              <w:rPr>
                <w:b/>
                <w:bCs/>
                <w:color w:val="FFFFFF"/>
                <w:sz w:val="20"/>
                <w:szCs w:val="20"/>
              </w:rPr>
              <w:lastRenderedPageBreak/>
              <w:t>Pillar</w:t>
            </w:r>
          </w:p>
        </w:tc>
        <w:tc>
          <w:tcPr>
            <w:tcW w:w="49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18B0E996" w14:textId="77777777" w:rsidR="002D45BA" w:rsidRDefault="00000000">
            <w:r>
              <w:rPr>
                <w:b/>
                <w:bCs/>
                <w:color w:val="FFFFFF"/>
                <w:sz w:val="20"/>
                <w:szCs w:val="20"/>
              </w:rPr>
              <w:t>Description</w:t>
            </w:r>
          </w:p>
        </w:tc>
        <w:tc>
          <w:tcPr>
            <w:tcW w:w="2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55FDD3CB" w14:textId="77777777" w:rsidR="002D45BA" w:rsidRDefault="00000000">
            <w:r>
              <w:rPr>
                <w:b/>
                <w:bCs/>
                <w:color w:val="FFFFFF"/>
                <w:sz w:val="20"/>
                <w:szCs w:val="20"/>
              </w:rPr>
              <w:t>Icon Suggestion</w:t>
            </w:r>
          </w:p>
        </w:tc>
      </w:tr>
      <w:tr w:rsidR="002D45BA" w14:paraId="593B4491"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AEED664" w14:textId="77777777" w:rsidR="002D45BA" w:rsidRDefault="00000000">
            <w:r>
              <w:rPr>
                <w:color w:val="1A2A3A"/>
                <w:sz w:val="20"/>
                <w:szCs w:val="20"/>
              </w:rPr>
              <w:t>Operational Efficiency</w:t>
            </w:r>
          </w:p>
        </w:tc>
        <w:tc>
          <w:tcPr>
            <w:tcW w:w="49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A38CAC" w14:textId="77777777" w:rsidR="002D45BA" w:rsidRDefault="00000000">
            <w:r>
              <w:rPr>
                <w:color w:val="1A2A3A"/>
                <w:sz w:val="20"/>
                <w:szCs w:val="20"/>
              </w:rPr>
              <w:t>Run more jobs with the crews and equipment you already have.</w:t>
            </w:r>
          </w:p>
        </w:tc>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8589439" w14:textId="77777777" w:rsidR="002D45BA" w:rsidRDefault="00000000">
            <w:r>
              <w:rPr>
                <w:color w:val="1A2A3A"/>
                <w:sz w:val="20"/>
                <w:szCs w:val="20"/>
              </w:rPr>
              <w:t>Gear/wrench icon</w:t>
            </w:r>
          </w:p>
        </w:tc>
      </w:tr>
      <w:tr w:rsidR="002D45BA" w14:paraId="6D6B60FF"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1C2642A" w14:textId="77777777" w:rsidR="002D45BA" w:rsidRDefault="00000000">
            <w:r>
              <w:rPr>
                <w:color w:val="1A2A3A"/>
                <w:sz w:val="20"/>
                <w:szCs w:val="20"/>
              </w:rPr>
              <w:t>Cost Control</w:t>
            </w:r>
          </w:p>
        </w:tc>
        <w:tc>
          <w:tcPr>
            <w:tcW w:w="49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98971E8" w14:textId="77777777" w:rsidR="002D45BA" w:rsidRDefault="00000000">
            <w:r>
              <w:rPr>
                <w:color w:val="1A2A3A"/>
                <w:sz w:val="20"/>
                <w:szCs w:val="20"/>
              </w:rPr>
              <w:t>Fewer systems, less wiring, less that can go wrong before the first log pass.</w:t>
            </w:r>
          </w:p>
        </w:tc>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8E3922C" w14:textId="77777777" w:rsidR="002D45BA" w:rsidRDefault="00000000">
            <w:r>
              <w:rPr>
                <w:color w:val="1A2A3A"/>
                <w:sz w:val="20"/>
                <w:szCs w:val="20"/>
              </w:rPr>
              <w:t>Dollar/shield icon</w:t>
            </w:r>
          </w:p>
        </w:tc>
      </w:tr>
      <w:tr w:rsidR="002D45BA" w14:paraId="1AD91CDD"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750D9F" w14:textId="77777777" w:rsidR="002D45BA" w:rsidRDefault="00000000">
            <w:r>
              <w:rPr>
                <w:color w:val="1A2A3A"/>
                <w:sz w:val="20"/>
                <w:szCs w:val="20"/>
              </w:rPr>
              <w:t>Speed of Decision</w:t>
            </w:r>
          </w:p>
        </w:tc>
        <w:tc>
          <w:tcPr>
            <w:tcW w:w="49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49877AF" w14:textId="77777777" w:rsidR="002D45BA" w:rsidRDefault="00000000">
            <w:r>
              <w:rPr>
                <w:color w:val="1A2A3A"/>
                <w:sz w:val="20"/>
                <w:szCs w:val="20"/>
              </w:rPr>
              <w:t>Purpose-built interfaces so the right call happens before the tool goes downhole.</w:t>
            </w:r>
          </w:p>
        </w:tc>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345621" w14:textId="77777777" w:rsidR="002D45BA" w:rsidRDefault="00000000">
            <w:r>
              <w:rPr>
                <w:color w:val="1A2A3A"/>
                <w:sz w:val="20"/>
                <w:szCs w:val="20"/>
              </w:rPr>
              <w:t>Speedometer/dashboard icon</w:t>
            </w:r>
          </w:p>
        </w:tc>
      </w:tr>
      <w:tr w:rsidR="002D45BA" w14:paraId="768F507F"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34FAD7" w14:textId="77777777" w:rsidR="002D45BA" w:rsidRDefault="00000000">
            <w:r>
              <w:rPr>
                <w:color w:val="1A2A3A"/>
                <w:sz w:val="20"/>
                <w:szCs w:val="20"/>
              </w:rPr>
              <w:t>Data Confidence</w:t>
            </w:r>
          </w:p>
        </w:tc>
        <w:tc>
          <w:tcPr>
            <w:tcW w:w="49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987D88F" w14:textId="77777777" w:rsidR="002D45BA" w:rsidRDefault="00000000">
            <w:r>
              <w:rPr>
                <w:color w:val="1A2A3A"/>
                <w:sz w:val="20"/>
                <w:szCs w:val="20"/>
              </w:rPr>
              <w:t>Consistent acquisition standards across every truck, every crew, every job.</w:t>
            </w:r>
          </w:p>
        </w:tc>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B8BA03E" w14:textId="77777777" w:rsidR="002D45BA" w:rsidRDefault="00000000">
            <w:r>
              <w:rPr>
                <w:color w:val="1A2A3A"/>
                <w:sz w:val="20"/>
                <w:szCs w:val="20"/>
              </w:rPr>
              <w:t>Checkmark/signal icon</w:t>
            </w:r>
          </w:p>
        </w:tc>
      </w:tr>
    </w:tbl>
    <w:p w14:paraId="73102081" w14:textId="77777777" w:rsidR="002D45BA" w:rsidRDefault="002D45BA">
      <w:pPr>
        <w:pBdr>
          <w:bottom w:val="single" w:sz="4" w:space="8" w:color="C6A92B"/>
        </w:pBdr>
        <w:spacing w:before="240" w:after="240"/>
      </w:pPr>
    </w:p>
    <w:p w14:paraId="4CBBE52E" w14:textId="77777777" w:rsidR="002D45BA" w:rsidRDefault="00000000">
      <w:pPr>
        <w:pStyle w:val="Heading2"/>
      </w:pPr>
      <w:r>
        <w:t>3. Warrior Differentiators — Four Feature Cards</w:t>
      </w:r>
    </w:p>
    <w:p w14:paraId="5F53FA57" w14:textId="77777777" w:rsidR="002D45BA" w:rsidRDefault="002D45BA">
      <w:pPr>
        <w:spacing w:before="20" w:after="20"/>
      </w:pPr>
    </w:p>
    <w:p w14:paraId="33B7B346" w14:textId="77777777" w:rsidR="002D45BA" w:rsidRDefault="00000000">
      <w:pPr>
        <w:spacing w:after="140" w:line="320" w:lineRule="auto"/>
      </w:pPr>
      <w:r>
        <w:rPr>
          <w:color w:val="1A2A3A"/>
        </w:rPr>
        <w:t>A 2×2 card grid on a white background. Each card has a bold heading in Slate Base, supporting copy, and a subtle gold bottom-border. Cards should be clickable, expanding to reveal more detail.</w:t>
      </w:r>
    </w:p>
    <w:p w14:paraId="29654BD7"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60"/>
        <w:gridCol w:w="3200"/>
      </w:tblGrid>
      <w:tr w:rsidR="002D45BA" w14:paraId="39951342" w14:textId="77777777">
        <w:tblPrEx>
          <w:tblCellMar>
            <w:top w:w="0" w:type="dxa"/>
            <w:bottom w:w="0" w:type="dxa"/>
          </w:tblCellMar>
        </w:tblPrEx>
        <w:trPr>
          <w:tblHeader/>
        </w:trPr>
        <w:tc>
          <w:tcPr>
            <w:tcW w:w="18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2E1B2E8E" w14:textId="77777777" w:rsidR="002D45BA" w:rsidRDefault="00000000">
            <w:r>
              <w:rPr>
                <w:b/>
                <w:bCs/>
                <w:color w:val="FFFFFF"/>
                <w:sz w:val="20"/>
                <w:szCs w:val="20"/>
              </w:rPr>
              <w:t>Card Title</w:t>
            </w:r>
          </w:p>
        </w:tc>
        <w:tc>
          <w:tcPr>
            <w:tcW w:w="43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63D5C0F2" w14:textId="77777777" w:rsidR="002D45BA" w:rsidRDefault="00000000">
            <w:r>
              <w:rPr>
                <w:b/>
                <w:bCs/>
                <w:color w:val="FFFFFF"/>
                <w:sz w:val="20"/>
                <w:szCs w:val="20"/>
              </w:rPr>
              <w:t>Copy</w:t>
            </w:r>
          </w:p>
        </w:tc>
        <w:tc>
          <w:tcPr>
            <w:tcW w:w="3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1A57E912" w14:textId="77777777" w:rsidR="002D45BA" w:rsidRDefault="00000000">
            <w:r>
              <w:rPr>
                <w:b/>
                <w:bCs/>
                <w:color w:val="FFFFFF"/>
                <w:sz w:val="20"/>
                <w:szCs w:val="20"/>
              </w:rPr>
              <w:t>Image Recommendation</w:t>
            </w:r>
          </w:p>
        </w:tc>
      </w:tr>
      <w:tr w:rsidR="002D45BA" w14:paraId="360D738E"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7109BE7" w14:textId="77777777" w:rsidR="002D45BA" w:rsidRDefault="00000000">
            <w:r>
              <w:rPr>
                <w:color w:val="1A2A3A"/>
                <w:sz w:val="20"/>
                <w:szCs w:val="20"/>
              </w:rPr>
              <w:t>Universal Connectivity</w:t>
            </w:r>
          </w:p>
        </w:tc>
        <w:tc>
          <w:tcPr>
            <w:tcW w:w="4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339A6FD" w14:textId="77777777" w:rsidR="002D45BA" w:rsidRDefault="00000000">
            <w:r>
              <w:rPr>
                <w:color w:val="1A2A3A"/>
                <w:sz w:val="20"/>
                <w:szCs w:val="20"/>
              </w:rPr>
              <w:t>Warrior connects to 60% of open-hole and 85% of cased-hole tools across manufacturers — logging and perforating — through one surface unit, one interface. Your equipment choices and your data stay yours.</w:t>
            </w:r>
          </w:p>
        </w:tc>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5C808FC" w14:textId="77777777" w:rsidR="002D45BA" w:rsidRDefault="00000000">
            <w:r>
              <w:rPr>
                <w:color w:val="1A2A3A"/>
                <w:sz w:val="20"/>
                <w:szCs w:val="20"/>
              </w:rPr>
              <w:t>Photo: Close-up of the Warrior Universal Panel with multiple cable connections visible, showing real-world tool hookup</w:t>
            </w:r>
          </w:p>
        </w:tc>
      </w:tr>
      <w:tr w:rsidR="002D45BA" w14:paraId="2E60CFB4"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D16D76B" w14:textId="77777777" w:rsidR="002D45BA" w:rsidRDefault="00000000">
            <w:r>
              <w:rPr>
                <w:color w:val="1A2A3A"/>
                <w:sz w:val="20"/>
                <w:szCs w:val="20"/>
              </w:rPr>
              <w:t>Universal Panel</w:t>
            </w:r>
          </w:p>
        </w:tc>
        <w:tc>
          <w:tcPr>
            <w:tcW w:w="4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052ECA1" w14:textId="77777777" w:rsidR="002D45BA" w:rsidRDefault="00000000">
            <w:r>
              <w:rPr>
                <w:color w:val="1A2A3A"/>
                <w:sz w:val="20"/>
                <w:szCs w:val="20"/>
              </w:rPr>
              <w:t>Warrior runs multiple switches, tool strings, and surface systems from a single command point. Same job. Half the complexity. Safer by design.</w:t>
            </w:r>
          </w:p>
        </w:tc>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84C9E46" w14:textId="77777777" w:rsidR="002D45BA" w:rsidRDefault="00000000">
            <w:r>
              <w:rPr>
                <w:color w:val="1A2A3A"/>
                <w:sz w:val="20"/>
                <w:szCs w:val="20"/>
              </w:rPr>
              <w:t>Photo: Side-by-side comparison — a cluttered two-panel legacy setup vs. the clean single Warrior Universal Panel</w:t>
            </w:r>
          </w:p>
        </w:tc>
      </w:tr>
      <w:tr w:rsidR="002D45BA" w14:paraId="0E70DC02"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30CF200" w14:textId="77777777" w:rsidR="002D45BA" w:rsidRDefault="00000000">
            <w:r>
              <w:rPr>
                <w:color w:val="1A2A3A"/>
                <w:sz w:val="20"/>
                <w:szCs w:val="20"/>
              </w:rPr>
              <w:t>Job-Specific Interfaces</w:t>
            </w:r>
          </w:p>
        </w:tc>
        <w:tc>
          <w:tcPr>
            <w:tcW w:w="4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2ACBA06" w14:textId="77777777" w:rsidR="002D45BA" w:rsidRDefault="00000000">
            <w:r>
              <w:rPr>
                <w:color w:val="1A2A3A"/>
                <w:sz w:val="20"/>
                <w:szCs w:val="20"/>
              </w:rPr>
              <w:t>Every crew member sees exactly what their job requires — nothing more. Less noise on screen means faster decisions at the wellhead.</w:t>
            </w:r>
          </w:p>
        </w:tc>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76951B9" w14:textId="77777777" w:rsidR="002D45BA" w:rsidRDefault="00000000">
            <w:r>
              <w:rPr>
                <w:color w:val="1A2A3A"/>
                <w:sz w:val="20"/>
                <w:szCs w:val="20"/>
              </w:rPr>
              <w:t>Screenshot: Warrior 8 interface showing a clean, purpose-built perforating display with only essential operational data visible</w:t>
            </w:r>
          </w:p>
        </w:tc>
      </w:tr>
      <w:tr w:rsidR="002D45BA" w14:paraId="14E58403" w14:textId="77777777">
        <w:tblPrEx>
          <w:tblCellMar>
            <w:top w:w="0" w:type="dxa"/>
            <w:bottom w:w="0" w:type="dxa"/>
          </w:tblCellMar>
        </w:tblPrEx>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AB4FC3D" w14:textId="77777777" w:rsidR="002D45BA" w:rsidRDefault="00000000">
            <w:r>
              <w:rPr>
                <w:color w:val="1A2A3A"/>
                <w:sz w:val="20"/>
                <w:szCs w:val="20"/>
              </w:rPr>
              <w:t>Real-Time Data Broadcasting</w:t>
            </w:r>
          </w:p>
        </w:tc>
        <w:tc>
          <w:tcPr>
            <w:tcW w:w="4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C3D7CE3" w14:textId="77777777" w:rsidR="002D45BA" w:rsidRDefault="00000000">
            <w:r>
              <w:rPr>
                <w:color w:val="1A2A3A"/>
                <w:sz w:val="20"/>
                <w:szCs w:val="20"/>
              </w:rPr>
              <w:t>Every signal captured at the wellhead is available in real time. From tool telemetry and switch telemetry to surface sensors and imported platform data.</w:t>
            </w:r>
          </w:p>
        </w:tc>
        <w:tc>
          <w:tcPr>
            <w:tcW w:w="3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DECEA4E" w14:textId="77777777" w:rsidR="002D45BA" w:rsidRDefault="00000000">
            <w:r>
              <w:rPr>
                <w:color w:val="1A2A3A"/>
                <w:sz w:val="20"/>
                <w:szCs w:val="20"/>
              </w:rPr>
              <w:t>Photo: Engineer viewing live Warrior data on a laptop at the wellsite with the wireline truck in background</w:t>
            </w:r>
          </w:p>
        </w:tc>
      </w:tr>
    </w:tbl>
    <w:p w14:paraId="44061A1E" w14:textId="77777777" w:rsidR="002D45BA" w:rsidRDefault="002D45BA">
      <w:pPr>
        <w:pBdr>
          <w:bottom w:val="single" w:sz="4" w:space="8" w:color="C6A92B"/>
        </w:pBdr>
        <w:spacing w:before="240" w:after="240"/>
      </w:pPr>
    </w:p>
    <w:p w14:paraId="3924BF20" w14:textId="77777777" w:rsidR="002D45BA" w:rsidRDefault="00000000">
      <w:pPr>
        <w:pStyle w:val="Heading2"/>
      </w:pPr>
      <w:r>
        <w:t>4. About Us Section</w:t>
      </w:r>
    </w:p>
    <w:p w14:paraId="51C4FA60" w14:textId="77777777" w:rsidR="002D45BA" w:rsidRDefault="002D45BA">
      <w:pPr>
        <w:spacing w:before="20" w:after="20"/>
      </w:pPr>
    </w:p>
    <w:p w14:paraId="0CC62738" w14:textId="77777777" w:rsidR="002D45BA" w:rsidRDefault="00000000">
      <w:pPr>
        <w:spacing w:after="140" w:line="320" w:lineRule="auto"/>
      </w:pPr>
      <w:r>
        <w:rPr>
          <w:b/>
          <w:bCs/>
          <w:color w:val="4B86B4"/>
        </w:rPr>
        <w:t xml:space="preserve">Headline: </w:t>
      </w:r>
      <w:r>
        <w:rPr>
          <w:color w:val="1A2A3A"/>
        </w:rPr>
        <w:t>"Founded in Houston. Proven Globally. Built for the Next 40 Years."</w:t>
      </w:r>
    </w:p>
    <w:p w14:paraId="28DB49DD" w14:textId="77777777" w:rsidR="002D45BA" w:rsidRDefault="00000000">
      <w:pPr>
        <w:spacing w:after="140" w:line="320" w:lineRule="auto"/>
      </w:pPr>
      <w:r>
        <w:rPr>
          <w:b/>
          <w:bCs/>
          <w:color w:val="4B86B4"/>
        </w:rPr>
        <w:lastRenderedPageBreak/>
        <w:t xml:space="preserve">Sub-headers: </w:t>
      </w:r>
      <w:r>
        <w:rPr>
          <w:color w:val="1A2A3A"/>
        </w:rPr>
        <w:t>Universal Compatibility · Field-Proven Reliability · Uncompromising Support</w:t>
      </w:r>
    </w:p>
    <w:p w14:paraId="7FAD77CD" w14:textId="77777777" w:rsidR="002D45BA" w:rsidRDefault="002D45BA">
      <w:pPr>
        <w:spacing w:before="20" w:after="20"/>
      </w:pPr>
    </w:p>
    <w:p w14:paraId="3CD9EF7B" w14:textId="77777777" w:rsidR="002D45BA" w:rsidRDefault="00000000">
      <w:pPr>
        <w:spacing w:after="140" w:line="320" w:lineRule="auto"/>
      </w:pPr>
      <w:r>
        <w:rPr>
          <w:b/>
          <w:bCs/>
          <w:color w:val="4B86B4"/>
        </w:rPr>
        <w:t>Our Story (Christopher Knight’s approved copy):</w:t>
      </w:r>
    </w:p>
    <w:p w14:paraId="0FC50CD7" w14:textId="77777777" w:rsidR="002D45BA" w:rsidRDefault="00000000">
      <w:pPr>
        <w:spacing w:after="140" w:line="320" w:lineRule="auto"/>
      </w:pPr>
      <w:r>
        <w:rPr>
          <w:color w:val="1A2A3A"/>
        </w:rPr>
        <w:t>“For over 30 years, SDS has delivered rugged, universally compatible data acquisition systems to wireline operations across six continents. Our Warrior platform is the professional’s standard — built on the principle that your surface system should never limit your downhole capabilities.</w:t>
      </w:r>
    </w:p>
    <w:p w14:paraId="158A4EB4" w14:textId="77777777" w:rsidR="002D45BA" w:rsidRDefault="00000000">
      <w:pPr>
        <w:spacing w:after="140" w:line="320" w:lineRule="auto"/>
      </w:pPr>
      <w:r>
        <w:rPr>
          <w:color w:val="1A2A3A"/>
        </w:rPr>
        <w:t>We empower service companies to break free from closed, ‘black box’ ecosystems. By providing a single platform that communicates with virtually any tool string, we give our customers the freedom to expand their service lines and compete at the highest level. We handle everything in-house — software, hardware, telemetry, and support. When you call us, you talk directly to the Houston-based engineers who designed your system.”</w:t>
      </w:r>
    </w:p>
    <w:p w14:paraId="75FA0483" w14:textId="77777777" w:rsidR="002D45BA" w:rsidRDefault="002D45BA">
      <w:pPr>
        <w:spacing w:before="20" w:after="20"/>
      </w:pPr>
    </w:p>
    <w:p w14:paraId="138C0D7A" w14:textId="77777777" w:rsidR="002D45BA" w:rsidRDefault="00000000">
      <w:pPr>
        <w:spacing w:after="140" w:line="320" w:lineRule="auto"/>
      </w:pPr>
      <w:r>
        <w:rPr>
          <w:b/>
          <w:bCs/>
          <w:color w:val="4B86B4"/>
        </w:rPr>
        <w:t>What We Stand For (Christopher Knight’s approved copy):</w:t>
      </w:r>
    </w:p>
    <w:p w14:paraId="7EEDCCC5" w14:textId="77777777" w:rsidR="002D45BA" w:rsidRDefault="00000000">
      <w:pPr>
        <w:spacing w:after="140" w:line="320" w:lineRule="auto"/>
      </w:pPr>
      <w:r>
        <w:rPr>
          <w:color w:val="1A2A3A"/>
        </w:rPr>
        <w:t>“Your crew should spend time running mission-critical operations — not troubleshooting equipment or fighting closed-system limitations. Every product we build prioritizes universal tool integration and field-validated reliability.</w:t>
      </w:r>
    </w:p>
    <w:p w14:paraId="03D59E67" w14:textId="77777777" w:rsidR="002D45BA" w:rsidRDefault="00000000">
      <w:pPr>
        <w:spacing w:after="140" w:line="320" w:lineRule="auto"/>
      </w:pPr>
      <w:r>
        <w:rPr>
          <w:color w:val="1A2A3A"/>
        </w:rPr>
        <w:t>We serve oil &amp; gas, geothermal, environmental, and mining operations with systems proven in the most demanding well conditions on the planet, ensuring you capture every signal, from any tool, seamlessly.”</w:t>
      </w:r>
    </w:p>
    <w:p w14:paraId="352A7A0F" w14:textId="77777777" w:rsidR="002D45BA" w:rsidRDefault="002D45BA">
      <w:pPr>
        <w:spacing w:before="20" w:after="20"/>
      </w:pPr>
    </w:p>
    <w:p w14:paraId="39996478" w14:textId="77777777" w:rsidR="002D45BA" w:rsidRDefault="00000000">
      <w:pPr>
        <w:spacing w:after="140" w:line="320" w:lineRule="auto"/>
      </w:pPr>
      <w:r>
        <w:rPr>
          <w:b/>
          <w:bCs/>
          <w:color w:val="C6A92B"/>
        </w:rPr>
        <w:t xml:space="preserve">Graphic direction: </w:t>
      </w:r>
      <w:r>
        <w:rPr>
          <w:color w:val="1A2A3A"/>
        </w:rPr>
        <w:t xml:space="preserve">Photo of SDS headquarters at 3401 </w:t>
      </w:r>
      <w:proofErr w:type="spellStart"/>
      <w:r>
        <w:rPr>
          <w:color w:val="1A2A3A"/>
        </w:rPr>
        <w:t>Bacor</w:t>
      </w:r>
      <w:proofErr w:type="spellEnd"/>
      <w:r>
        <w:rPr>
          <w:color w:val="1A2A3A"/>
        </w:rPr>
        <w:t xml:space="preserve"> Rd, Houston. Interior manufacturing/assembly floor showing Warrior panels being built and tested. This reinforces “we handle everything in-house” visually.</w:t>
      </w:r>
    </w:p>
    <w:p w14:paraId="4CB03353" w14:textId="77777777" w:rsidR="002D45BA" w:rsidRDefault="002D45BA">
      <w:pPr>
        <w:pBdr>
          <w:bottom w:val="single" w:sz="4" w:space="8" w:color="C6A92B"/>
        </w:pBdr>
        <w:spacing w:before="240" w:after="240"/>
      </w:pPr>
    </w:p>
    <w:p w14:paraId="1EADC7ED" w14:textId="77777777" w:rsidR="002D45BA" w:rsidRDefault="00000000">
      <w:pPr>
        <w:pStyle w:val="Heading2"/>
      </w:pPr>
      <w:r>
        <w:t>5. Leadership Section — Directly After About Us</w:t>
      </w:r>
    </w:p>
    <w:p w14:paraId="0BDBA199" w14:textId="77777777" w:rsidR="002D45BA" w:rsidRDefault="002D45BA">
      <w:pPr>
        <w:spacing w:before="20" w:after="20"/>
      </w:pPr>
    </w:p>
    <w:p w14:paraId="03D31D8A" w14:textId="77777777" w:rsidR="002D45BA" w:rsidRDefault="00000000">
      <w:pPr>
        <w:spacing w:after="140" w:line="320" w:lineRule="auto"/>
      </w:pPr>
      <w:r>
        <w:rPr>
          <w:color w:val="1A2A3A"/>
        </w:rPr>
        <w:t>Two- or three-column card grid. Each card: professional headshot, name, title, one-line field experience descriptor. Gold accent bottom-border.</w:t>
      </w:r>
    </w:p>
    <w:p w14:paraId="5520D806" w14:textId="77777777" w:rsidR="002D45BA" w:rsidRDefault="002D45BA">
      <w:pPr>
        <w:spacing w:before="20" w:after="20"/>
      </w:pPr>
    </w:p>
    <w:p w14:paraId="680C546A" w14:textId="77777777" w:rsidR="002D45BA" w:rsidRDefault="00000000">
      <w:pPr>
        <w:spacing w:after="140" w:line="320" w:lineRule="auto"/>
      </w:pPr>
      <w:r>
        <w:rPr>
          <w:b/>
          <w:bCs/>
          <w:color w:val="C6A92B"/>
        </w:rPr>
        <w:t xml:space="preserve">Dependency: </w:t>
      </w:r>
      <w:r>
        <w:rPr>
          <w:color w:val="1A2A3A"/>
        </w:rPr>
        <w:t>Leadership headshots and group photo shoot not yet scheduled. This is a blocker for the website and LinkedIn. Recommend scheduling within the next two weeks to stay on track for the May 5 Mixer.</w:t>
      </w:r>
    </w:p>
    <w:p w14:paraId="3C0F5879" w14:textId="77777777" w:rsidR="002D45BA" w:rsidRDefault="002D45BA">
      <w:pPr>
        <w:pBdr>
          <w:bottom w:val="single" w:sz="4" w:space="8" w:color="C6A92B"/>
        </w:pBdr>
        <w:spacing w:before="240" w:after="240"/>
      </w:pPr>
    </w:p>
    <w:p w14:paraId="33C1FE5D" w14:textId="77777777" w:rsidR="002D45BA" w:rsidRDefault="00000000">
      <w:pPr>
        <w:pStyle w:val="Heading2"/>
      </w:pPr>
      <w:r>
        <w:lastRenderedPageBreak/>
        <w:t>6. Request a Quote — With Product Picklist</w:t>
      </w:r>
    </w:p>
    <w:p w14:paraId="3447F88C" w14:textId="77777777" w:rsidR="002D45BA" w:rsidRDefault="002D45BA">
      <w:pPr>
        <w:spacing w:before="20" w:after="20"/>
      </w:pPr>
    </w:p>
    <w:p w14:paraId="4816E6A1" w14:textId="77777777" w:rsidR="002D45BA" w:rsidRDefault="00000000">
      <w:pPr>
        <w:spacing w:after="140" w:line="320" w:lineRule="auto"/>
      </w:pPr>
      <w:r>
        <w:rPr>
          <w:b/>
          <w:bCs/>
          <w:color w:val="4B86B4"/>
        </w:rPr>
        <w:t xml:space="preserve">Headline: </w:t>
      </w:r>
      <w:r>
        <w:rPr>
          <w:color w:val="1A2A3A"/>
        </w:rPr>
        <w:t>"Let’s Build Your Warrior System."</w:t>
      </w:r>
    </w:p>
    <w:p w14:paraId="319A8B2D" w14:textId="77777777" w:rsidR="002D45BA" w:rsidRDefault="00000000">
      <w:pPr>
        <w:spacing w:after="140" w:line="320" w:lineRule="auto"/>
      </w:pPr>
      <w:proofErr w:type="spellStart"/>
      <w:r>
        <w:rPr>
          <w:b/>
          <w:bCs/>
          <w:color w:val="4B86B4"/>
        </w:rPr>
        <w:t>Subheadline</w:t>
      </w:r>
      <w:proofErr w:type="spellEnd"/>
      <w:r>
        <w:rPr>
          <w:b/>
          <w:bCs/>
          <w:color w:val="4B86B4"/>
        </w:rPr>
        <w:t xml:space="preserve">: </w:t>
      </w:r>
      <w:r>
        <w:rPr>
          <w:color w:val="1A2A3A"/>
        </w:rPr>
        <w:t>"Tell us what you run and where you run it. We’ll configure a Warrior system tailored to your fleet, your tools, and your crews — no matter the manufacturer."</w:t>
      </w:r>
    </w:p>
    <w:p w14:paraId="10DA0B47" w14:textId="77777777" w:rsidR="002D45BA" w:rsidRDefault="002D45BA">
      <w:pPr>
        <w:spacing w:before="20" w:after="20"/>
      </w:pPr>
    </w:p>
    <w:p w14:paraId="17EF52AD" w14:textId="77777777" w:rsidR="002D45BA" w:rsidRDefault="00000000">
      <w:pPr>
        <w:spacing w:after="140" w:line="320" w:lineRule="auto"/>
      </w:pPr>
      <w:r>
        <w:rPr>
          <w:color w:val="1A2A3A"/>
        </w:rPr>
        <w:t>Full picklist (hardware panels + software licenses) and 4-step form flow as previously documented. Leasing option ($2,500/month) should be prominently noted — this is a key competitive differentiator from Christopher’s feedback.</w:t>
      </w:r>
    </w:p>
    <w:p w14:paraId="53436CF2" w14:textId="77777777" w:rsidR="002D45BA" w:rsidRDefault="002D45BA">
      <w:pPr>
        <w:spacing w:before="20" w:after="20"/>
      </w:pPr>
    </w:p>
    <w:p w14:paraId="5CB75F4C" w14:textId="77777777" w:rsidR="002D45BA" w:rsidRDefault="00000000">
      <w:pPr>
        <w:spacing w:after="140" w:line="320" w:lineRule="auto"/>
      </w:pPr>
      <w:r>
        <w:rPr>
          <w:b/>
          <w:bCs/>
          <w:color w:val="C6A92B"/>
        </w:rPr>
        <w:t xml:space="preserve">New addition — Leasing callout: </w:t>
      </w:r>
      <w:r>
        <w:rPr>
          <w:color w:val="1A2A3A"/>
        </w:rPr>
        <w:t>Add a visible callout or badge near the form: “Now available: Warrior leasing from $2,500/month — the fastest path to the best system.” This addresses the “too expensive to switch” objection identified in the Field Messaging Guide.</w:t>
      </w:r>
    </w:p>
    <w:p w14:paraId="01CFC938" w14:textId="77777777" w:rsidR="002D45BA" w:rsidRDefault="002D45BA">
      <w:pPr>
        <w:pBdr>
          <w:bottom w:val="single" w:sz="4" w:space="8" w:color="C6A92B"/>
        </w:pBdr>
        <w:spacing w:before="240" w:after="240"/>
      </w:pPr>
    </w:p>
    <w:p w14:paraId="1B671E52" w14:textId="77777777" w:rsidR="002D45BA" w:rsidRDefault="00000000">
      <w:pPr>
        <w:pStyle w:val="Heading2"/>
      </w:pPr>
      <w:r>
        <w:t>7. Footer</w:t>
      </w:r>
    </w:p>
    <w:p w14:paraId="5E02F360" w14:textId="77777777" w:rsidR="002D45BA" w:rsidRDefault="002D45BA">
      <w:pPr>
        <w:spacing w:before="20" w:after="20"/>
      </w:pPr>
    </w:p>
    <w:p w14:paraId="323F9493" w14:textId="77777777" w:rsidR="002D45BA" w:rsidRDefault="00000000">
      <w:pPr>
        <w:spacing w:after="140" w:line="320" w:lineRule="auto"/>
      </w:pPr>
      <w:r>
        <w:rPr>
          <w:b/>
          <w:bCs/>
          <w:color w:val="4B86B4"/>
        </w:rPr>
        <w:t xml:space="preserve">Tagline: </w:t>
      </w:r>
      <w:r>
        <w:rPr>
          <w:color w:val="1A2A3A"/>
        </w:rPr>
        <w:t>"Digital precision for a physical world." — Rendered in gold gradient (#C09C00 → #C8B44F).</w:t>
      </w:r>
    </w:p>
    <w:p w14:paraId="4C33980E" w14:textId="77777777" w:rsidR="002D45BA" w:rsidRDefault="00000000">
      <w:pPr>
        <w:spacing w:after="140" w:line="320" w:lineRule="auto"/>
      </w:pPr>
      <w:r>
        <w:rPr>
          <w:color w:val="1A2A3A"/>
        </w:rPr>
        <w:t xml:space="preserve">Include: SDS logo, address (3401 </w:t>
      </w:r>
      <w:proofErr w:type="spellStart"/>
      <w:r>
        <w:rPr>
          <w:color w:val="1A2A3A"/>
        </w:rPr>
        <w:t>Bacor</w:t>
      </w:r>
      <w:proofErr w:type="spellEnd"/>
      <w:r>
        <w:rPr>
          <w:color w:val="1A2A3A"/>
        </w:rPr>
        <w:t xml:space="preserve"> Rd, Houston TX 77084), phone (281-398-1612), email, warriorsystem.com link, LinkedIn icon.</w:t>
      </w:r>
    </w:p>
    <w:p w14:paraId="725D23F4" w14:textId="77777777" w:rsidR="002D45BA" w:rsidRDefault="00000000">
      <w:r>
        <w:br w:type="page"/>
      </w:r>
    </w:p>
    <w:p w14:paraId="7A3943CB" w14:textId="77777777" w:rsidR="002D45BA" w:rsidRDefault="00000000">
      <w:pPr>
        <w:spacing w:before="60" w:after="200"/>
      </w:pPr>
      <w:r>
        <w:rPr>
          <w:b/>
          <w:bCs/>
          <w:color w:val="C6A92B"/>
          <w:spacing w:val="120"/>
          <w:sz w:val="18"/>
          <w:szCs w:val="18"/>
        </w:rPr>
        <w:lastRenderedPageBreak/>
        <w:t>PART 2</w:t>
      </w:r>
    </w:p>
    <w:p w14:paraId="01EAC234" w14:textId="77777777" w:rsidR="002D45BA" w:rsidRDefault="00000000">
      <w:pPr>
        <w:pStyle w:val="Heading1"/>
      </w:pPr>
      <w:r>
        <w:t>Graphic &amp; Visual Direction</w:t>
      </w:r>
    </w:p>
    <w:p w14:paraId="2628F752" w14:textId="77777777" w:rsidR="002D45BA" w:rsidRDefault="002D45BA">
      <w:pPr>
        <w:spacing w:before="20" w:after="20"/>
      </w:pPr>
    </w:p>
    <w:p w14:paraId="0CA4C1A3" w14:textId="77777777" w:rsidR="002D45BA" w:rsidRDefault="00000000">
      <w:pPr>
        <w:spacing w:after="140" w:line="320" w:lineRule="auto"/>
      </w:pPr>
      <w:r>
        <w:rPr>
          <w:color w:val="1A2A3A"/>
        </w:rPr>
        <w:t>The manifesto’s Identity pillar demands visuals that are “high-contrast and industrial” with a “rugged tech” aesthetic. This section defines what that looks like across the website.</w:t>
      </w:r>
    </w:p>
    <w:p w14:paraId="27A54137" w14:textId="77777777" w:rsidR="002D45BA" w:rsidRDefault="002D45BA">
      <w:pPr>
        <w:pBdr>
          <w:bottom w:val="single" w:sz="4" w:space="8" w:color="C6A92B"/>
        </w:pBdr>
        <w:spacing w:before="240" w:after="240"/>
      </w:pPr>
    </w:p>
    <w:p w14:paraId="09C39AE6" w14:textId="77777777" w:rsidR="002D45BA" w:rsidRDefault="00000000">
      <w:pPr>
        <w:pStyle w:val="Heading2"/>
      </w:pPr>
      <w:r>
        <w:t>Overall Visual Style</w:t>
      </w:r>
    </w:p>
    <w:p w14:paraId="301A1AB5" w14:textId="77777777" w:rsidR="002D45BA" w:rsidRDefault="002D45BA">
      <w:pPr>
        <w:spacing w:before="20" w:after="20"/>
      </w:pPr>
    </w:p>
    <w:p w14:paraId="747F7196" w14:textId="77777777" w:rsidR="002D45BA" w:rsidRDefault="00000000">
      <w:pPr>
        <w:spacing w:after="140" w:line="320" w:lineRule="auto"/>
      </w:pPr>
      <w:r>
        <w:rPr>
          <w:b/>
          <w:bCs/>
          <w:color w:val="4B86B4"/>
        </w:rPr>
        <w:t xml:space="preserve">Photography Tone: </w:t>
      </w:r>
      <w:r>
        <w:rPr>
          <w:color w:val="1A2A3A"/>
        </w:rPr>
        <w:t xml:space="preserve">Dark, high-contrast imagery. Deep shadows with selective lighting on equipment and operators. </w:t>
      </w:r>
      <w:proofErr w:type="gramStart"/>
      <w:r>
        <w:rPr>
          <w:color w:val="1A2A3A"/>
        </w:rPr>
        <w:t>Similar to</w:t>
      </w:r>
      <w:proofErr w:type="gramEnd"/>
      <w:r>
        <w:rPr>
          <w:color w:val="1A2A3A"/>
        </w:rPr>
        <w:t xml:space="preserve"> industrial documentary photography — not stock photo clean. Think National Geographic meets oil &amp; gas trade publication.</w:t>
      </w:r>
    </w:p>
    <w:p w14:paraId="58356D8B" w14:textId="77777777" w:rsidR="002D45BA" w:rsidRDefault="002D45BA">
      <w:pPr>
        <w:spacing w:before="40" w:after="40"/>
      </w:pPr>
    </w:p>
    <w:p w14:paraId="14B85679" w14:textId="77777777" w:rsidR="002D45BA" w:rsidRDefault="00000000">
      <w:pPr>
        <w:spacing w:after="140" w:line="320" w:lineRule="auto"/>
      </w:pPr>
      <w:r>
        <w:rPr>
          <w:b/>
          <w:bCs/>
          <w:color w:val="4B86B4"/>
        </w:rPr>
        <w:t xml:space="preserve">Color Treatment: </w:t>
      </w:r>
      <w:r>
        <w:rPr>
          <w:color w:val="1A2A3A"/>
        </w:rPr>
        <w:t>Desaturate slightly, then overlay with the Slate Base (#182939) tint at low opacity (10–20%) for brand cohesion. Gold (#C6A92B) accents on UI elements, borders, and dividers.</w:t>
      </w:r>
    </w:p>
    <w:p w14:paraId="7EDA25C9" w14:textId="77777777" w:rsidR="002D45BA" w:rsidRDefault="002D45BA">
      <w:pPr>
        <w:spacing w:before="40" w:after="40"/>
      </w:pPr>
    </w:p>
    <w:p w14:paraId="11E89B50" w14:textId="77777777" w:rsidR="002D45BA" w:rsidRDefault="00000000">
      <w:pPr>
        <w:spacing w:after="140" w:line="320" w:lineRule="auto"/>
      </w:pPr>
      <w:r>
        <w:rPr>
          <w:b/>
          <w:bCs/>
          <w:color w:val="4B86B4"/>
        </w:rPr>
        <w:t xml:space="preserve">Typography: </w:t>
      </w:r>
      <w:r>
        <w:rPr>
          <w:color w:val="1A2A3A"/>
        </w:rPr>
        <w:t>Arial or a comparable sans-serif. Bold for headings, regular for body. No script fonts, no decorative fonts. The type should feel engineered, not designed.</w:t>
      </w:r>
    </w:p>
    <w:p w14:paraId="239B1951" w14:textId="77777777" w:rsidR="002D45BA" w:rsidRDefault="002D45BA">
      <w:pPr>
        <w:spacing w:before="40" w:after="40"/>
      </w:pPr>
    </w:p>
    <w:p w14:paraId="1026F652" w14:textId="77777777" w:rsidR="002D45BA" w:rsidRDefault="00000000">
      <w:pPr>
        <w:spacing w:after="140" w:line="320" w:lineRule="auto"/>
      </w:pPr>
      <w:r>
        <w:rPr>
          <w:b/>
          <w:bCs/>
          <w:color w:val="4B86B4"/>
        </w:rPr>
        <w:t xml:space="preserve">Icon Style: </w:t>
      </w:r>
      <w:r>
        <w:rPr>
          <w:color w:val="1A2A3A"/>
        </w:rPr>
        <w:t>Simple line icons in Signal Blue (#3498DB) or white on dark backgrounds. No filled/solid icons. No rounded/playful styles. Industrial line weight — think technical drawings, not app interfaces.</w:t>
      </w:r>
    </w:p>
    <w:p w14:paraId="41C45C9D" w14:textId="77777777" w:rsidR="002D45BA" w:rsidRDefault="002D45BA">
      <w:pPr>
        <w:spacing w:before="40" w:after="40"/>
      </w:pPr>
    </w:p>
    <w:p w14:paraId="2521CF0D" w14:textId="77777777" w:rsidR="002D45BA" w:rsidRDefault="00000000">
      <w:pPr>
        <w:spacing w:after="140" w:line="320" w:lineRule="auto"/>
      </w:pPr>
      <w:r>
        <w:rPr>
          <w:b/>
          <w:bCs/>
          <w:color w:val="4B86B4"/>
        </w:rPr>
        <w:t xml:space="preserve">Layout Philosophy: </w:t>
      </w:r>
      <w:r>
        <w:rPr>
          <w:color w:val="1A2A3A"/>
        </w:rPr>
        <w:t>Generous whitespace on light sections. Dense, information-rich layouts on dark sections (hero, value pillars). Cards and panels should feel like equipment interfaces — purposeful, not decorative.</w:t>
      </w:r>
    </w:p>
    <w:p w14:paraId="1D10DB4D" w14:textId="77777777" w:rsidR="002D45BA" w:rsidRDefault="002D45BA">
      <w:pPr>
        <w:spacing w:before="40" w:after="40"/>
      </w:pPr>
    </w:p>
    <w:p w14:paraId="2AB9C794" w14:textId="77777777" w:rsidR="002D45BA" w:rsidRDefault="002D45BA">
      <w:pPr>
        <w:pBdr>
          <w:bottom w:val="single" w:sz="4" w:space="8" w:color="C6A92B"/>
        </w:pBdr>
        <w:spacing w:before="240" w:after="240"/>
      </w:pPr>
    </w:p>
    <w:p w14:paraId="342A51DB" w14:textId="77777777" w:rsidR="002D45BA" w:rsidRDefault="00000000">
      <w:pPr>
        <w:pStyle w:val="Heading2"/>
      </w:pPr>
      <w:r>
        <w:t>Recommended Graphic Elements</w:t>
      </w:r>
    </w:p>
    <w:p w14:paraId="56931746" w14:textId="77777777" w:rsidR="002D45BA" w:rsidRDefault="002D45BA">
      <w:pPr>
        <w:spacing w:before="20" w:after="20"/>
      </w:pPr>
    </w:p>
    <w:p w14:paraId="63F0B4AA" w14:textId="77777777" w:rsidR="002D45BA" w:rsidRDefault="00000000">
      <w:pPr>
        <w:spacing w:after="40"/>
      </w:pPr>
      <w:r>
        <w:rPr>
          <w:b/>
          <w:bCs/>
          <w:color w:val="182939"/>
        </w:rPr>
        <w:t xml:space="preserve">Hero Background: </w:t>
      </w:r>
    </w:p>
    <w:p w14:paraId="244FCE9A" w14:textId="77777777" w:rsidR="002D45BA" w:rsidRDefault="00000000">
      <w:pPr>
        <w:spacing w:after="140" w:line="320" w:lineRule="auto"/>
      </w:pPr>
      <w:r>
        <w:rPr>
          <w:color w:val="1A2A3A"/>
        </w:rPr>
        <w:lastRenderedPageBreak/>
        <w:t>Full-bleed wireline operation photo or 30-sec video loop. Preferred: night shot of a wireline truck on location with the Warrior panel lit up inside the doghouse. The blue glow of monitors against the industrial backdrop is the visual signature of this industry.</w:t>
      </w:r>
    </w:p>
    <w:p w14:paraId="24B5B28E" w14:textId="77777777" w:rsidR="002D45BA" w:rsidRDefault="002D45BA">
      <w:pPr>
        <w:spacing w:before="40" w:after="40"/>
      </w:pPr>
    </w:p>
    <w:p w14:paraId="698FA56F" w14:textId="77777777" w:rsidR="002D45BA" w:rsidRDefault="00000000">
      <w:pPr>
        <w:spacing w:after="40"/>
      </w:pPr>
      <w:r>
        <w:rPr>
          <w:b/>
          <w:bCs/>
          <w:color w:val="182939"/>
        </w:rPr>
        <w:t xml:space="preserve">Compatibility Infographic: </w:t>
      </w:r>
    </w:p>
    <w:p w14:paraId="46CA87D6" w14:textId="77777777" w:rsidR="002D45BA" w:rsidRDefault="00000000">
      <w:pPr>
        <w:spacing w:after="140" w:line="320" w:lineRule="auto"/>
      </w:pPr>
      <w:r>
        <w:rPr>
          <w:color w:val="1A2A3A"/>
        </w:rPr>
        <w:t xml:space="preserve">A </w:t>
      </w:r>
      <w:proofErr w:type="gramStart"/>
      <w:r>
        <w:rPr>
          <w:color w:val="1A2A3A"/>
        </w:rPr>
        <w:t>visual showing tool compatibility percentages</w:t>
      </w:r>
      <w:proofErr w:type="gramEnd"/>
      <w:r>
        <w:rPr>
          <w:color w:val="1A2A3A"/>
        </w:rPr>
        <w:t xml:space="preserve"> (60% OH, 85% CH, 90% switches) as a clean, horizontal bar chart or radial gauge. Use Signal Blue fills on dark background. This replaces lengthy text with instant comprehension.</w:t>
      </w:r>
    </w:p>
    <w:p w14:paraId="62CA07E3" w14:textId="77777777" w:rsidR="002D45BA" w:rsidRDefault="002D45BA">
      <w:pPr>
        <w:spacing w:before="40" w:after="40"/>
      </w:pPr>
    </w:p>
    <w:p w14:paraId="7B9D85EC" w14:textId="77777777" w:rsidR="002D45BA" w:rsidRDefault="00000000">
      <w:pPr>
        <w:spacing w:after="40"/>
      </w:pPr>
      <w:r>
        <w:rPr>
          <w:b/>
          <w:bCs/>
          <w:color w:val="182939"/>
        </w:rPr>
        <w:t xml:space="preserve">Panel Comparison: </w:t>
      </w:r>
    </w:p>
    <w:p w14:paraId="6527B59A" w14:textId="77777777" w:rsidR="002D45BA" w:rsidRDefault="00000000">
      <w:pPr>
        <w:spacing w:after="140" w:line="320" w:lineRule="auto"/>
      </w:pPr>
      <w:r>
        <w:rPr>
          <w:color w:val="1A2A3A"/>
        </w:rPr>
        <w:t>Before/after graphic: a cluttered two-panel wireline setup with tangled cables vs. the clean Warrior Universal Panel. Annotated with callouts. This is the single most powerful visual for the “single-panel consolidation” differentiator.</w:t>
      </w:r>
    </w:p>
    <w:p w14:paraId="3F6ED35A" w14:textId="77777777" w:rsidR="002D45BA" w:rsidRDefault="002D45BA">
      <w:pPr>
        <w:spacing w:before="40" w:after="40"/>
      </w:pPr>
    </w:p>
    <w:p w14:paraId="19AEE795" w14:textId="77777777" w:rsidR="002D45BA" w:rsidRDefault="00000000">
      <w:pPr>
        <w:spacing w:after="40"/>
      </w:pPr>
      <w:r>
        <w:rPr>
          <w:b/>
          <w:bCs/>
          <w:color w:val="182939"/>
        </w:rPr>
        <w:t xml:space="preserve">Heritage Badge: </w:t>
      </w:r>
    </w:p>
    <w:p w14:paraId="65F70855" w14:textId="77777777" w:rsidR="002D45BA" w:rsidRDefault="00000000">
      <w:pPr>
        <w:spacing w:after="140" w:line="320" w:lineRule="auto"/>
      </w:pPr>
      <w:r>
        <w:rPr>
          <w:color w:val="1A2A3A"/>
        </w:rPr>
        <w:t>A subtle, gold-gradient badge element: “Est. 1993 · Houston, TX · 33 Years” placed in the About Us section or footer. Not a stamp or seal — more like an etched metal tag.</w:t>
      </w:r>
    </w:p>
    <w:p w14:paraId="5107907A" w14:textId="77777777" w:rsidR="002D45BA" w:rsidRDefault="002D45BA">
      <w:pPr>
        <w:spacing w:before="40" w:after="40"/>
      </w:pPr>
    </w:p>
    <w:p w14:paraId="2A3E6BDE" w14:textId="77777777" w:rsidR="002D45BA" w:rsidRDefault="00000000">
      <w:pPr>
        <w:spacing w:after="40"/>
      </w:pPr>
      <w:r>
        <w:rPr>
          <w:b/>
          <w:bCs/>
          <w:color w:val="182939"/>
        </w:rPr>
        <w:t xml:space="preserve">Interface Screenshots: </w:t>
      </w:r>
    </w:p>
    <w:p w14:paraId="37BCEB6E" w14:textId="77777777" w:rsidR="002D45BA" w:rsidRDefault="00000000">
      <w:pPr>
        <w:spacing w:after="140" w:line="320" w:lineRule="auto"/>
      </w:pPr>
      <w:r>
        <w:rPr>
          <w:color w:val="1A2A3A"/>
        </w:rPr>
        <w:t>Clean, annotated screenshots of Warrior 8 showing: (a) a purpose-built logging display, (b) a perforating stage work display, (c) the auto-perf mode interface. These should be actual product screenshots, not mockups — credibility matters.</w:t>
      </w:r>
    </w:p>
    <w:p w14:paraId="65A0B53F" w14:textId="77777777" w:rsidR="002D45BA" w:rsidRDefault="002D45BA">
      <w:pPr>
        <w:spacing w:before="40" w:after="40"/>
      </w:pPr>
    </w:p>
    <w:p w14:paraId="61562D5E" w14:textId="77777777" w:rsidR="002D45BA" w:rsidRDefault="00000000">
      <w:pPr>
        <w:spacing w:after="40"/>
      </w:pPr>
      <w:r>
        <w:rPr>
          <w:b/>
          <w:bCs/>
          <w:color w:val="182939"/>
        </w:rPr>
        <w:t xml:space="preserve">Leasing Callout Card: </w:t>
      </w:r>
    </w:p>
    <w:p w14:paraId="4217562D" w14:textId="77777777" w:rsidR="002D45BA" w:rsidRDefault="00000000">
      <w:pPr>
        <w:spacing w:after="140" w:line="320" w:lineRule="auto"/>
      </w:pPr>
      <w:r>
        <w:rPr>
          <w:color w:val="1A2A3A"/>
        </w:rPr>
        <w:t>A standalone graphic card with gold border: “Warrior Leasing — $2,500/month. Everything you need. Nothing holding you back.” Position near the Request a Quote form.</w:t>
      </w:r>
    </w:p>
    <w:p w14:paraId="1451CCD3" w14:textId="77777777" w:rsidR="002D45BA" w:rsidRDefault="002D45BA">
      <w:pPr>
        <w:spacing w:before="40" w:after="40"/>
      </w:pPr>
    </w:p>
    <w:p w14:paraId="212B7147" w14:textId="77777777" w:rsidR="002D45BA" w:rsidRDefault="00000000">
      <w:r>
        <w:br w:type="page"/>
      </w:r>
    </w:p>
    <w:p w14:paraId="1AA5743B" w14:textId="77777777" w:rsidR="002D45BA" w:rsidRDefault="00000000">
      <w:pPr>
        <w:spacing w:before="60" w:after="200"/>
      </w:pPr>
      <w:r>
        <w:rPr>
          <w:b/>
          <w:bCs/>
          <w:color w:val="C6A92B"/>
          <w:spacing w:val="120"/>
          <w:sz w:val="18"/>
          <w:szCs w:val="18"/>
        </w:rPr>
        <w:lastRenderedPageBreak/>
        <w:t>PART 3</w:t>
      </w:r>
    </w:p>
    <w:p w14:paraId="5868C131" w14:textId="77777777" w:rsidR="002D45BA" w:rsidRDefault="00000000">
      <w:pPr>
        <w:pStyle w:val="Heading1"/>
      </w:pPr>
      <w:r>
        <w:t>Photography Strategy &amp; Equipment Imagery</w:t>
      </w:r>
    </w:p>
    <w:p w14:paraId="45C852C3" w14:textId="77777777" w:rsidR="002D45BA" w:rsidRDefault="002D45BA">
      <w:pPr>
        <w:spacing w:before="20" w:after="20"/>
      </w:pPr>
    </w:p>
    <w:p w14:paraId="311BD423" w14:textId="77777777" w:rsidR="002D45BA" w:rsidRDefault="00000000">
      <w:pPr>
        <w:spacing w:after="140" w:line="320" w:lineRule="auto"/>
      </w:pPr>
      <w:r>
        <w:rPr>
          <w:color w:val="1A2A3A"/>
        </w:rPr>
        <w:t>The wireline industry has specific visual conventions that signal credibility to the target audience. Generic industrial stock photography will not work — the audience knows immediately when a photo isn’t from their world. Every image must pass the truck-stop test: would a wireline hand scrolling on his phone recognize this as his job?</w:t>
      </w:r>
    </w:p>
    <w:p w14:paraId="13A61FA1" w14:textId="77777777" w:rsidR="002D45BA" w:rsidRDefault="002D45BA">
      <w:pPr>
        <w:pBdr>
          <w:bottom w:val="single" w:sz="4" w:space="8" w:color="C6A92B"/>
        </w:pBdr>
        <w:spacing w:before="240" w:after="240"/>
      </w:pPr>
    </w:p>
    <w:p w14:paraId="67181FF4" w14:textId="77777777" w:rsidR="002D45BA" w:rsidRDefault="00000000">
      <w:pPr>
        <w:pStyle w:val="Heading2"/>
      </w:pPr>
      <w:r>
        <w:t>Equipment &amp; Scenes That Sell in This Niche</w:t>
      </w:r>
    </w:p>
    <w:p w14:paraId="238EC3E3" w14:textId="77777777" w:rsidR="002D45BA" w:rsidRDefault="002D45BA">
      <w:pPr>
        <w:spacing w:before="20" w:after="20"/>
      </w:pPr>
    </w:p>
    <w:p w14:paraId="36FD92B0" w14:textId="77777777" w:rsidR="002D45BA" w:rsidRDefault="00000000">
      <w:pPr>
        <w:spacing w:after="40"/>
      </w:pPr>
      <w:r>
        <w:rPr>
          <w:b/>
          <w:bCs/>
          <w:color w:val="182939"/>
          <w:sz w:val="24"/>
          <w:szCs w:val="24"/>
        </w:rPr>
        <w:t>Wireline Trucks &amp; Surface Equipment</w:t>
      </w:r>
    </w:p>
    <w:p w14:paraId="38F13EC2" w14:textId="77777777" w:rsidR="002D45BA" w:rsidRDefault="00000000">
      <w:pPr>
        <w:spacing w:after="20"/>
      </w:pPr>
      <w:r>
        <w:rPr>
          <w:color w:val="444444"/>
          <w:sz w:val="20"/>
          <w:szCs w:val="20"/>
        </w:rPr>
        <w:t>•  Wireline truck on location at night with interior lighting visible (the industry’s signature image)</w:t>
      </w:r>
    </w:p>
    <w:p w14:paraId="1A0163A2" w14:textId="77777777" w:rsidR="002D45BA" w:rsidRDefault="00000000">
      <w:pPr>
        <w:spacing w:after="20"/>
      </w:pPr>
      <w:r>
        <w:rPr>
          <w:color w:val="444444"/>
          <w:sz w:val="20"/>
          <w:szCs w:val="20"/>
        </w:rPr>
        <w:t>•  Close-up of the wireline drum with cable spooled, showing tension and depth readouts</w:t>
      </w:r>
    </w:p>
    <w:p w14:paraId="4257F872" w14:textId="77777777" w:rsidR="002D45BA" w:rsidRDefault="00000000">
      <w:pPr>
        <w:spacing w:after="20"/>
      </w:pPr>
      <w:r>
        <w:rPr>
          <w:color w:val="444444"/>
          <w:sz w:val="20"/>
          <w:szCs w:val="20"/>
        </w:rPr>
        <w:t>•  The Warrior Universal Panel mounted and wired inside a wireline unit — clean, organized, purposeful</w:t>
      </w:r>
    </w:p>
    <w:p w14:paraId="43E308E7" w14:textId="77777777" w:rsidR="002D45BA" w:rsidRDefault="00000000">
      <w:pPr>
        <w:spacing w:after="20"/>
      </w:pPr>
      <w:r>
        <w:rPr>
          <w:color w:val="444444"/>
          <w:sz w:val="20"/>
          <w:szCs w:val="20"/>
        </w:rPr>
        <w:t>•  Surface pressure control equipment (lubricator, BOP stack) at the wellhead</w:t>
      </w:r>
    </w:p>
    <w:p w14:paraId="77D95770" w14:textId="77777777" w:rsidR="002D45BA" w:rsidRDefault="00000000">
      <w:pPr>
        <w:spacing w:after="20"/>
      </w:pPr>
      <w:r>
        <w:rPr>
          <w:color w:val="444444"/>
          <w:sz w:val="20"/>
          <w:szCs w:val="20"/>
        </w:rPr>
        <w:t>•  Operator at the Warrior console during an active job — focus on the screens and the operator’s hands</w:t>
      </w:r>
    </w:p>
    <w:p w14:paraId="67FC5580" w14:textId="77777777" w:rsidR="002D45BA" w:rsidRDefault="002D45BA">
      <w:pPr>
        <w:spacing w:before="60" w:after="60"/>
      </w:pPr>
    </w:p>
    <w:p w14:paraId="56690C68" w14:textId="77777777" w:rsidR="002D45BA" w:rsidRDefault="00000000">
      <w:pPr>
        <w:spacing w:after="40"/>
      </w:pPr>
      <w:r>
        <w:rPr>
          <w:b/>
          <w:bCs/>
          <w:color w:val="182939"/>
          <w:sz w:val="24"/>
          <w:szCs w:val="24"/>
        </w:rPr>
        <w:t>Downhole Tools &amp; Hardware</w:t>
      </w:r>
    </w:p>
    <w:p w14:paraId="170DC3C1" w14:textId="77777777" w:rsidR="002D45BA" w:rsidRDefault="00000000">
      <w:pPr>
        <w:spacing w:after="20"/>
      </w:pPr>
      <w:r>
        <w:rPr>
          <w:color w:val="444444"/>
          <w:sz w:val="20"/>
          <w:szCs w:val="20"/>
        </w:rPr>
        <w:t>•  CCL (Casing Collar Locator) tool being connected to the wireline cable</w:t>
      </w:r>
    </w:p>
    <w:p w14:paraId="061B9204" w14:textId="77777777" w:rsidR="002D45BA" w:rsidRDefault="00000000">
      <w:pPr>
        <w:spacing w:after="20"/>
      </w:pPr>
      <w:r>
        <w:rPr>
          <w:color w:val="444444"/>
          <w:sz w:val="20"/>
          <w:szCs w:val="20"/>
        </w:rPr>
        <w:t>•  Perforating gun string laid out on a pipe rack before RIH</w:t>
      </w:r>
    </w:p>
    <w:p w14:paraId="6ABD6131" w14:textId="77777777" w:rsidR="002D45BA" w:rsidRDefault="00000000">
      <w:pPr>
        <w:spacing w:after="20"/>
      </w:pPr>
      <w:r>
        <w:rPr>
          <w:color w:val="444444"/>
          <w:sz w:val="20"/>
          <w:szCs w:val="20"/>
        </w:rPr>
        <w:t>•  Addressable switches (multiple manufacturers visible) — reinforces the “any switch” compatibility claim</w:t>
      </w:r>
    </w:p>
    <w:p w14:paraId="7E468869" w14:textId="77777777" w:rsidR="002D45BA" w:rsidRDefault="00000000">
      <w:pPr>
        <w:spacing w:after="20"/>
      </w:pPr>
      <w:r>
        <w:rPr>
          <w:color w:val="444444"/>
          <w:sz w:val="20"/>
          <w:szCs w:val="20"/>
        </w:rPr>
        <w:t>•  Open-hole logging tool string assembly on the catwalk</w:t>
      </w:r>
    </w:p>
    <w:p w14:paraId="72EC2EC2" w14:textId="77777777" w:rsidR="002D45BA" w:rsidRDefault="00000000">
      <w:pPr>
        <w:spacing w:after="20"/>
      </w:pPr>
      <w:r>
        <w:rPr>
          <w:color w:val="444444"/>
          <w:sz w:val="20"/>
          <w:szCs w:val="20"/>
        </w:rPr>
        <w:t>•  Tool string being lowered into the wellhead with the BOP visible</w:t>
      </w:r>
    </w:p>
    <w:p w14:paraId="69CACA06" w14:textId="77777777" w:rsidR="002D45BA" w:rsidRDefault="002D45BA">
      <w:pPr>
        <w:spacing w:before="60" w:after="60"/>
      </w:pPr>
    </w:p>
    <w:p w14:paraId="23B54AA2" w14:textId="77777777" w:rsidR="002D45BA" w:rsidRDefault="00000000">
      <w:pPr>
        <w:spacing w:after="40"/>
      </w:pPr>
      <w:r>
        <w:rPr>
          <w:b/>
          <w:bCs/>
          <w:color w:val="182939"/>
          <w:sz w:val="24"/>
          <w:szCs w:val="24"/>
        </w:rPr>
        <w:t>People &amp; Operations</w:t>
      </w:r>
    </w:p>
    <w:p w14:paraId="7CFCE564" w14:textId="77777777" w:rsidR="002D45BA" w:rsidRDefault="00000000">
      <w:pPr>
        <w:spacing w:after="20"/>
      </w:pPr>
      <w:r>
        <w:rPr>
          <w:color w:val="444444"/>
          <w:sz w:val="20"/>
          <w:szCs w:val="20"/>
        </w:rPr>
        <w:t>•  Crew members in PPE performing rig-up operations at the wellhead</w:t>
      </w:r>
    </w:p>
    <w:p w14:paraId="0CF9248B" w14:textId="77777777" w:rsidR="002D45BA" w:rsidRDefault="00000000">
      <w:pPr>
        <w:spacing w:after="20"/>
      </w:pPr>
      <w:r>
        <w:rPr>
          <w:color w:val="444444"/>
          <w:sz w:val="20"/>
          <w:szCs w:val="20"/>
        </w:rPr>
        <w:t>•  Two-person crew inside the wireline unit monitoring the Warrior display during a live job</w:t>
      </w:r>
    </w:p>
    <w:p w14:paraId="4CFB9BAC" w14:textId="77777777" w:rsidR="002D45BA" w:rsidRDefault="00000000">
      <w:pPr>
        <w:spacing w:after="20"/>
      </w:pPr>
      <w:r>
        <w:rPr>
          <w:color w:val="444444"/>
          <w:sz w:val="20"/>
          <w:szCs w:val="20"/>
        </w:rPr>
        <w:t>•  Electronics technician at a workbench testing a panel or tool with diagnostic equipment</w:t>
      </w:r>
    </w:p>
    <w:p w14:paraId="6B8FF1A5" w14:textId="77777777" w:rsidR="002D45BA" w:rsidRDefault="00000000">
      <w:pPr>
        <w:spacing w:after="20"/>
      </w:pPr>
      <w:r>
        <w:rPr>
          <w:color w:val="444444"/>
          <w:sz w:val="20"/>
          <w:szCs w:val="20"/>
        </w:rPr>
        <w:t>•  Field service manager reviewing job data on a tablet or laptop at the wellsite</w:t>
      </w:r>
    </w:p>
    <w:p w14:paraId="0C3630D2" w14:textId="77777777" w:rsidR="002D45BA" w:rsidRDefault="00000000">
      <w:pPr>
        <w:spacing w:after="20"/>
      </w:pPr>
      <w:r>
        <w:rPr>
          <w:color w:val="444444"/>
          <w:sz w:val="20"/>
          <w:szCs w:val="20"/>
        </w:rPr>
        <w:t>•  Handshake or conversation between a wireline crew and a company man at the wellsite (the trust moment)</w:t>
      </w:r>
    </w:p>
    <w:p w14:paraId="15FB8EBB" w14:textId="77777777" w:rsidR="002D45BA" w:rsidRDefault="002D45BA">
      <w:pPr>
        <w:spacing w:before="60" w:after="60"/>
      </w:pPr>
    </w:p>
    <w:p w14:paraId="6E9F5660" w14:textId="77777777" w:rsidR="002D45BA" w:rsidRDefault="00000000">
      <w:pPr>
        <w:spacing w:after="40"/>
      </w:pPr>
      <w:r>
        <w:rPr>
          <w:b/>
          <w:bCs/>
          <w:color w:val="182939"/>
          <w:sz w:val="24"/>
          <w:szCs w:val="24"/>
        </w:rPr>
        <w:t>Manufacturing &amp; Support (Houston)</w:t>
      </w:r>
    </w:p>
    <w:p w14:paraId="71C194C9" w14:textId="77777777" w:rsidR="002D45BA" w:rsidRDefault="00000000">
      <w:pPr>
        <w:spacing w:after="20"/>
      </w:pPr>
      <w:r>
        <w:rPr>
          <w:color w:val="444444"/>
          <w:sz w:val="20"/>
          <w:szCs w:val="20"/>
        </w:rPr>
        <w:t>•  SDS assembly floor: Warrior panels being built, wired, and tested</w:t>
      </w:r>
    </w:p>
    <w:p w14:paraId="2A75E339" w14:textId="77777777" w:rsidR="002D45BA" w:rsidRDefault="00000000">
      <w:pPr>
        <w:spacing w:after="20"/>
      </w:pPr>
      <w:r>
        <w:rPr>
          <w:color w:val="444444"/>
          <w:sz w:val="20"/>
          <w:szCs w:val="20"/>
        </w:rPr>
        <w:t>•  Quality control testing of a panel before shipping</w:t>
      </w:r>
    </w:p>
    <w:p w14:paraId="079AD375" w14:textId="77777777" w:rsidR="002D45BA" w:rsidRDefault="00000000">
      <w:pPr>
        <w:spacing w:after="20"/>
      </w:pPr>
      <w:r>
        <w:rPr>
          <w:color w:val="444444"/>
          <w:sz w:val="20"/>
          <w:szCs w:val="20"/>
        </w:rPr>
        <w:t>•  Engineering team working on Warrior software development</w:t>
      </w:r>
    </w:p>
    <w:p w14:paraId="59AEE97F" w14:textId="77777777" w:rsidR="002D45BA" w:rsidRDefault="00000000">
      <w:pPr>
        <w:spacing w:after="20"/>
      </w:pPr>
      <w:r>
        <w:rPr>
          <w:color w:val="444444"/>
          <w:sz w:val="20"/>
          <w:szCs w:val="20"/>
        </w:rPr>
        <w:t>•  Shipping/packaging of a Warrior system ready for delivery</w:t>
      </w:r>
    </w:p>
    <w:p w14:paraId="26409D9B" w14:textId="77777777" w:rsidR="002D45BA" w:rsidRDefault="00000000">
      <w:pPr>
        <w:spacing w:after="20"/>
      </w:pPr>
      <w:r>
        <w:rPr>
          <w:color w:val="444444"/>
          <w:sz w:val="20"/>
          <w:szCs w:val="20"/>
        </w:rPr>
        <w:t xml:space="preserve">•  The SDS building exterior at 3401 </w:t>
      </w:r>
      <w:proofErr w:type="spellStart"/>
      <w:r>
        <w:rPr>
          <w:color w:val="444444"/>
          <w:sz w:val="20"/>
          <w:szCs w:val="20"/>
        </w:rPr>
        <w:t>Bacor</w:t>
      </w:r>
      <w:proofErr w:type="spellEnd"/>
      <w:r>
        <w:rPr>
          <w:color w:val="444444"/>
          <w:sz w:val="20"/>
          <w:szCs w:val="20"/>
        </w:rPr>
        <w:t xml:space="preserve"> Rd (establishes physical presence and credibility)</w:t>
      </w:r>
    </w:p>
    <w:p w14:paraId="17EB0F70" w14:textId="77777777" w:rsidR="002D45BA" w:rsidRDefault="002D45BA">
      <w:pPr>
        <w:spacing w:before="60" w:after="60"/>
      </w:pPr>
    </w:p>
    <w:p w14:paraId="2FBC0425" w14:textId="77777777" w:rsidR="002D45BA" w:rsidRDefault="00000000">
      <w:pPr>
        <w:spacing w:after="40"/>
      </w:pPr>
      <w:r>
        <w:rPr>
          <w:b/>
          <w:bCs/>
          <w:color w:val="182939"/>
          <w:sz w:val="24"/>
          <w:szCs w:val="24"/>
        </w:rPr>
        <w:t>Data &amp; Results</w:t>
      </w:r>
    </w:p>
    <w:p w14:paraId="5AF7CBB8" w14:textId="77777777" w:rsidR="002D45BA" w:rsidRDefault="00000000">
      <w:pPr>
        <w:spacing w:after="20"/>
      </w:pPr>
      <w:r>
        <w:rPr>
          <w:color w:val="444444"/>
          <w:sz w:val="20"/>
          <w:szCs w:val="20"/>
        </w:rPr>
        <w:t>•  Warrior 8 screen showing a clean log output with depth/tension/data curves</w:t>
      </w:r>
    </w:p>
    <w:p w14:paraId="6F4F283C" w14:textId="77777777" w:rsidR="002D45BA" w:rsidRDefault="00000000">
      <w:pPr>
        <w:spacing w:after="20"/>
      </w:pPr>
      <w:r>
        <w:rPr>
          <w:color w:val="444444"/>
          <w:sz w:val="20"/>
          <w:szCs w:val="20"/>
        </w:rPr>
        <w:t>•  Perforating stage display showing the auto-perf mode interface</w:t>
      </w:r>
    </w:p>
    <w:p w14:paraId="4AC77032" w14:textId="77777777" w:rsidR="002D45BA" w:rsidRDefault="00000000">
      <w:pPr>
        <w:spacing w:after="20"/>
      </w:pPr>
      <w:r>
        <w:rPr>
          <w:color w:val="444444"/>
          <w:sz w:val="20"/>
          <w:szCs w:val="20"/>
        </w:rPr>
        <w:lastRenderedPageBreak/>
        <w:t xml:space="preserve">•  </w:t>
      </w:r>
      <w:proofErr w:type="gramStart"/>
      <w:r>
        <w:rPr>
          <w:color w:val="444444"/>
          <w:sz w:val="20"/>
          <w:szCs w:val="20"/>
        </w:rPr>
        <w:t>Split-screen</w:t>
      </w:r>
      <w:proofErr w:type="gramEnd"/>
      <w:r>
        <w:rPr>
          <w:color w:val="444444"/>
          <w:sz w:val="20"/>
          <w:szCs w:val="20"/>
        </w:rPr>
        <w:t>: Warrior interface on one side, actual wellsite operation on the other</w:t>
      </w:r>
    </w:p>
    <w:p w14:paraId="6028054E" w14:textId="77777777" w:rsidR="002D45BA" w:rsidRDefault="00000000">
      <w:pPr>
        <w:spacing w:after="20"/>
      </w:pPr>
      <w:r>
        <w:rPr>
          <w:color w:val="444444"/>
          <w:sz w:val="20"/>
          <w:szCs w:val="20"/>
        </w:rPr>
        <w:t>•  LAS/DLIS data export screen or output file (signals data accessibility)</w:t>
      </w:r>
    </w:p>
    <w:p w14:paraId="7A6064B0" w14:textId="77777777" w:rsidR="002D45BA" w:rsidRDefault="00000000">
      <w:pPr>
        <w:spacing w:after="20"/>
      </w:pPr>
      <w:r>
        <w:rPr>
          <w:color w:val="444444"/>
          <w:sz w:val="20"/>
          <w:szCs w:val="20"/>
        </w:rPr>
        <w:t>•  Real-time data broadcasting visualization showing data flowing from wellhead to office</w:t>
      </w:r>
    </w:p>
    <w:p w14:paraId="5F03AE98" w14:textId="77777777" w:rsidR="002D45BA" w:rsidRDefault="002D45BA">
      <w:pPr>
        <w:spacing w:before="60" w:after="60"/>
      </w:pPr>
    </w:p>
    <w:p w14:paraId="2B4DE466" w14:textId="77777777" w:rsidR="002D45BA" w:rsidRDefault="002D45BA">
      <w:pPr>
        <w:pBdr>
          <w:bottom w:val="single" w:sz="4" w:space="8" w:color="C6A92B"/>
        </w:pBdr>
        <w:spacing w:before="240" w:after="240"/>
      </w:pPr>
    </w:p>
    <w:p w14:paraId="663FD519" w14:textId="77777777" w:rsidR="002D45BA" w:rsidRDefault="00000000">
      <w:pPr>
        <w:pStyle w:val="Heading2"/>
      </w:pPr>
      <w:r>
        <w:t>What NOT to Use</w:t>
      </w:r>
    </w:p>
    <w:p w14:paraId="39DF1B31" w14:textId="77777777" w:rsidR="002D45BA" w:rsidRDefault="002D45BA">
      <w:pPr>
        <w:spacing w:before="20" w:after="20"/>
      </w:pPr>
    </w:p>
    <w:p w14:paraId="3F22EAFC" w14:textId="77777777" w:rsidR="002D45BA" w:rsidRDefault="00000000">
      <w:pPr>
        <w:spacing w:after="20"/>
      </w:pPr>
      <w:r>
        <w:rPr>
          <w:color w:val="CC4444"/>
          <w:sz w:val="20"/>
          <w:szCs w:val="20"/>
        </w:rPr>
        <w:t>•  Generic stock photos of oil rigs or drilling platforms — wireline people don’t work on the drill floor</w:t>
      </w:r>
    </w:p>
    <w:p w14:paraId="399DAAA0" w14:textId="77777777" w:rsidR="002D45BA" w:rsidRDefault="00000000">
      <w:pPr>
        <w:spacing w:after="20"/>
      </w:pPr>
      <w:r>
        <w:rPr>
          <w:color w:val="CC4444"/>
          <w:sz w:val="20"/>
          <w:szCs w:val="20"/>
        </w:rPr>
        <w:t>•  Clean-room or laboratory imagery — this is field equipment, not pharma</w:t>
      </w:r>
    </w:p>
    <w:p w14:paraId="70A7973C" w14:textId="77777777" w:rsidR="002D45BA" w:rsidRDefault="00000000">
      <w:pPr>
        <w:spacing w:after="20"/>
      </w:pPr>
      <w:r>
        <w:rPr>
          <w:color w:val="CC4444"/>
          <w:sz w:val="20"/>
          <w:szCs w:val="20"/>
        </w:rPr>
        <w:t xml:space="preserve">•  Smiling </w:t>
      </w:r>
      <w:proofErr w:type="gramStart"/>
      <w:r>
        <w:rPr>
          <w:color w:val="CC4444"/>
          <w:sz w:val="20"/>
          <w:szCs w:val="20"/>
        </w:rPr>
        <w:t>business people</w:t>
      </w:r>
      <w:proofErr w:type="gramEnd"/>
      <w:r>
        <w:rPr>
          <w:color w:val="CC4444"/>
          <w:sz w:val="20"/>
          <w:szCs w:val="20"/>
        </w:rPr>
        <w:t xml:space="preserve"> in hard hats looking at tablets — the audience sees through this instantly</w:t>
      </w:r>
    </w:p>
    <w:p w14:paraId="6861D434" w14:textId="77777777" w:rsidR="002D45BA" w:rsidRDefault="00000000">
      <w:pPr>
        <w:spacing w:after="20"/>
      </w:pPr>
      <w:r>
        <w:rPr>
          <w:color w:val="CC4444"/>
          <w:sz w:val="20"/>
          <w:szCs w:val="20"/>
        </w:rPr>
        <w:t>•  3D renders or CGI of equipment — use real product photos only</w:t>
      </w:r>
    </w:p>
    <w:p w14:paraId="0C16AF07" w14:textId="77777777" w:rsidR="002D45BA" w:rsidRDefault="00000000">
      <w:pPr>
        <w:spacing w:after="20"/>
      </w:pPr>
      <w:r>
        <w:rPr>
          <w:color w:val="CC4444"/>
          <w:sz w:val="20"/>
          <w:szCs w:val="20"/>
        </w:rPr>
        <w:t>•  Sunset/sunrise shots of oil derricks — cliché and irrelevant to wireline</w:t>
      </w:r>
    </w:p>
    <w:p w14:paraId="5D4554BE" w14:textId="77777777" w:rsidR="002D45BA" w:rsidRDefault="00000000">
      <w:pPr>
        <w:spacing w:after="20"/>
      </w:pPr>
      <w:r>
        <w:rPr>
          <w:color w:val="CC4444"/>
          <w:sz w:val="20"/>
          <w:szCs w:val="20"/>
        </w:rPr>
        <w:t>•  Any imagery implying tractor-conveyed or high-power tool capability — these features are not yet available</w:t>
      </w:r>
    </w:p>
    <w:p w14:paraId="47D0D583" w14:textId="77777777" w:rsidR="002D45BA" w:rsidRDefault="00000000">
      <w:r>
        <w:br w:type="page"/>
      </w:r>
    </w:p>
    <w:p w14:paraId="319BF049" w14:textId="77777777" w:rsidR="002D45BA" w:rsidRDefault="00000000">
      <w:pPr>
        <w:spacing w:before="60" w:after="200"/>
      </w:pPr>
      <w:r>
        <w:rPr>
          <w:b/>
          <w:bCs/>
          <w:color w:val="C6A92B"/>
          <w:spacing w:val="120"/>
          <w:sz w:val="18"/>
          <w:szCs w:val="18"/>
        </w:rPr>
        <w:lastRenderedPageBreak/>
        <w:t>PART 4</w:t>
      </w:r>
    </w:p>
    <w:p w14:paraId="465DF75D" w14:textId="77777777" w:rsidR="002D45BA" w:rsidRDefault="00000000">
      <w:pPr>
        <w:pStyle w:val="Heading1"/>
      </w:pPr>
      <w:r>
        <w:t>Field Messaging Guide — Alignment Notes</w:t>
      </w:r>
    </w:p>
    <w:p w14:paraId="1DE77245" w14:textId="77777777" w:rsidR="002D45BA" w:rsidRDefault="002D45BA">
      <w:pPr>
        <w:spacing w:before="20" w:after="20"/>
      </w:pPr>
    </w:p>
    <w:p w14:paraId="53177F7B" w14:textId="77777777" w:rsidR="002D45BA" w:rsidRDefault="00000000">
      <w:pPr>
        <w:spacing w:after="140" w:line="320" w:lineRule="auto"/>
      </w:pPr>
      <w:r>
        <w:rPr>
          <w:color w:val="1A2A3A"/>
        </w:rPr>
        <w:t>The SDS Field Messaging Guide (5-tab xlsx) contains Christopher Knight’s inline notes in Column E. Below is a summary of every note and the recommended revision to bring each tab into alignment with the Brand Voice Manifesto v4. These should be applied to the next version of the spreadsheet.</w:t>
      </w:r>
    </w:p>
    <w:p w14:paraId="47827749" w14:textId="77777777" w:rsidR="002D45BA" w:rsidRDefault="002D45BA">
      <w:pPr>
        <w:pBdr>
          <w:bottom w:val="single" w:sz="4" w:space="8" w:color="C6A92B"/>
        </w:pBdr>
        <w:spacing w:before="240" w:after="240"/>
      </w:pPr>
    </w:p>
    <w:p w14:paraId="7327110B" w14:textId="77777777" w:rsidR="002D45BA" w:rsidRDefault="00000000">
      <w:pPr>
        <w:pStyle w:val="Heading2"/>
      </w:pPr>
      <w:r>
        <w:t>Tab 1: Field Logging Engineer</w:t>
      </w:r>
    </w:p>
    <w:p w14:paraId="3CC5D7EB"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2D45BA" w14:paraId="3F444095" w14:textId="77777777">
        <w:tblPrEx>
          <w:tblCellMar>
            <w:top w:w="0" w:type="dxa"/>
            <w:bottom w:w="0" w:type="dxa"/>
          </w:tblCellMar>
        </w:tblPrEx>
        <w:trPr>
          <w:tblHeader/>
        </w:trPr>
        <w:tc>
          <w:tcPr>
            <w:tcW w:w="2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0CF9350E" w14:textId="77777777" w:rsidR="002D45BA" w:rsidRDefault="00000000">
            <w:r>
              <w:rPr>
                <w:b/>
                <w:bCs/>
                <w:color w:val="FFFFFF"/>
                <w:sz w:val="20"/>
                <w:szCs w:val="20"/>
              </w:rPr>
              <w:t>Section</w:t>
            </w:r>
          </w:p>
        </w:tc>
        <w:tc>
          <w:tcPr>
            <w:tcW w:w="33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4F751607" w14:textId="77777777" w:rsidR="002D45BA" w:rsidRDefault="00000000">
            <w:r>
              <w:rPr>
                <w:b/>
                <w:bCs/>
                <w:color w:val="FFFFFF"/>
                <w:sz w:val="20"/>
                <w:szCs w:val="20"/>
              </w:rPr>
              <w:t>Christopher’s Note</w:t>
            </w:r>
          </w:p>
        </w:tc>
        <w:tc>
          <w:tcPr>
            <w:tcW w:w="38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59DAF05F" w14:textId="77777777" w:rsidR="002D45BA" w:rsidRDefault="00000000">
            <w:r>
              <w:rPr>
                <w:b/>
                <w:bCs/>
                <w:color w:val="FFFFFF"/>
                <w:sz w:val="20"/>
                <w:szCs w:val="20"/>
              </w:rPr>
              <w:t>Recommended Revision</w:t>
            </w:r>
          </w:p>
        </w:tc>
      </w:tr>
      <w:tr w:rsidR="002D45BA" w14:paraId="293F2CD7"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6E6653" w14:textId="77777777" w:rsidR="002D45BA" w:rsidRDefault="00000000">
            <w:r>
              <w:rPr>
                <w:color w:val="1A2A3A"/>
                <w:sz w:val="20"/>
                <w:szCs w:val="20"/>
              </w:rPr>
              <w:t>Value Bridge — "Guided operation sequences"</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E5861F4" w14:textId="77777777" w:rsidR="002D45BA" w:rsidRDefault="00000000">
            <w:r>
              <w:rPr>
                <w:color w:val="1A2A3A"/>
                <w:sz w:val="20"/>
                <w:szCs w:val="20"/>
              </w:rPr>
              <w:t>CK: Not right. We make the UI easy to navigate and purpose-built, but we don’t guide operations.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FB2CBBF" w14:textId="77777777" w:rsidR="002D45BA" w:rsidRDefault="00000000">
            <w:r>
              <w:rPr>
                <w:color w:val="1A2A3A"/>
                <w:sz w:val="20"/>
                <w:szCs w:val="20"/>
              </w:rPr>
              <w:t>Replace “guided operation sequences” with “purpose-built, standardized interface.” Warrior’s interface is consistent regardless of the tool in use — that’s the selling point, not automation.</w:t>
            </w:r>
          </w:p>
        </w:tc>
      </w:tr>
      <w:tr w:rsidR="002D45BA" w14:paraId="61538BD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A7EE66" w14:textId="77777777" w:rsidR="002D45BA" w:rsidRDefault="00000000">
            <w:r>
              <w:rPr>
                <w:color w:val="1A2A3A"/>
                <w:sz w:val="20"/>
                <w:szCs w:val="20"/>
              </w:rPr>
              <w:t>Bottom Line — "Off the reel"</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071A509" w14:textId="77777777" w:rsidR="002D45BA" w:rsidRDefault="00000000">
            <w:r>
              <w:rPr>
                <w:color w:val="1A2A3A"/>
                <w:sz w:val="20"/>
                <w:szCs w:val="20"/>
              </w:rPr>
              <w:t>CK: Odd term. Suggest “When a log is given to the customer.”</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D505FD" w14:textId="77777777" w:rsidR="002D45BA" w:rsidRDefault="00000000">
            <w:r>
              <w:rPr>
                <w:color w:val="1A2A3A"/>
                <w:sz w:val="20"/>
                <w:szCs w:val="20"/>
              </w:rPr>
              <w:t>Replace with: “When a log is given to the customer, your name is on it. Warrior makes sure that’s a good thing.”</w:t>
            </w:r>
          </w:p>
        </w:tc>
      </w:tr>
      <w:tr w:rsidR="002D45BA" w14:paraId="0B0B2EB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D285650" w14:textId="77777777" w:rsidR="002D45BA" w:rsidRDefault="00000000">
            <w:r>
              <w:rPr>
                <w:color w:val="1A2A3A"/>
                <w:sz w:val="20"/>
                <w:szCs w:val="20"/>
              </w:rPr>
              <w:t>Proof Point 2 — Windows OS</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F841AD1" w14:textId="77777777" w:rsidR="002D45BA" w:rsidRDefault="00000000">
            <w:r>
              <w:rPr>
                <w:color w:val="1A2A3A"/>
                <w:sz w:val="20"/>
                <w:szCs w:val="20"/>
              </w:rPr>
              <w:t>CK: Waste of a proof point. All systems use Windows now.</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A05C960" w14:textId="77777777" w:rsidR="002D45BA" w:rsidRDefault="00000000">
            <w:r>
              <w:rPr>
                <w:color w:val="1A2A3A"/>
                <w:sz w:val="20"/>
                <w:szCs w:val="20"/>
              </w:rPr>
              <w:t>Replace with a stronger differentiator: “Warrior’s standardized interface is identical regardless of the tool string or service — so a less-experienced hand runs the same clean job as a 20-year veteran.”</w:t>
            </w:r>
          </w:p>
        </w:tc>
      </w:tr>
      <w:tr w:rsidR="002D45BA" w14:paraId="52BFE66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70ABC00" w14:textId="77777777" w:rsidR="002D45BA" w:rsidRDefault="00000000">
            <w:r>
              <w:rPr>
                <w:color w:val="1A2A3A"/>
                <w:sz w:val="20"/>
                <w:szCs w:val="20"/>
              </w:rPr>
              <w:t>Objection 2 — "standardized workflows"</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1DB3055" w14:textId="77777777" w:rsidR="002D45BA" w:rsidRDefault="00000000">
            <w:r>
              <w:rPr>
                <w:color w:val="1A2A3A"/>
                <w:sz w:val="20"/>
                <w:szCs w:val="20"/>
              </w:rPr>
              <w:t xml:space="preserve">CK: Should be “standardized interfaces,” not workflows. Workflows </w:t>
            </w:r>
            <w:proofErr w:type="gramStart"/>
            <w:r>
              <w:rPr>
                <w:color w:val="1A2A3A"/>
                <w:sz w:val="20"/>
                <w:szCs w:val="20"/>
              </w:rPr>
              <w:t>implies</w:t>
            </w:r>
            <w:proofErr w:type="gramEnd"/>
            <w:r>
              <w:rPr>
                <w:color w:val="1A2A3A"/>
                <w:sz w:val="20"/>
                <w:szCs w:val="20"/>
              </w:rPr>
              <w:t xml:space="preserve"> guidance we don’t provide.</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0D9E8AC" w14:textId="77777777" w:rsidR="002D45BA" w:rsidRDefault="00000000">
            <w:r>
              <w:rPr>
                <w:color w:val="1A2A3A"/>
                <w:sz w:val="20"/>
                <w:szCs w:val="20"/>
              </w:rPr>
              <w:t>Global find-and-replace: “standardized workflows” → “standardized interfaces.”</w:t>
            </w:r>
          </w:p>
        </w:tc>
      </w:tr>
      <w:tr w:rsidR="002D45BA" w14:paraId="2988AE1E"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6F5E431" w14:textId="77777777" w:rsidR="002D45BA" w:rsidRDefault="00000000">
            <w:r>
              <w:rPr>
                <w:color w:val="1A2A3A"/>
                <w:sz w:val="20"/>
                <w:szCs w:val="20"/>
              </w:rPr>
              <w:t>Objection 3 — Switching cost response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3FF42F" w14:textId="77777777" w:rsidR="002D45BA" w:rsidRDefault="00000000">
            <w:r>
              <w:rPr>
                <w:color w:val="1A2A3A"/>
                <w:sz w:val="20"/>
                <w:szCs w:val="20"/>
              </w:rPr>
              <w:t>CK: We now offer a leasing model at $2,500/month.</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A877462" w14:textId="77777777" w:rsidR="002D45BA" w:rsidRDefault="00000000">
            <w:r>
              <w:rPr>
                <w:color w:val="1A2A3A"/>
                <w:sz w:val="20"/>
                <w:szCs w:val="20"/>
              </w:rPr>
              <w:t>Add: “And we’ve made the switch easier than ever — Warrior is now available on a lease at $2,500/month, everything included. That’s the fastest path to a reliable system.”</w:t>
            </w:r>
          </w:p>
        </w:tc>
      </w:tr>
      <w:tr w:rsidR="002D45BA" w14:paraId="40F9F146"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B8C788E" w14:textId="77777777" w:rsidR="002D45BA" w:rsidRDefault="00000000">
            <w:r>
              <w:rPr>
                <w:color w:val="1A2A3A"/>
                <w:sz w:val="20"/>
                <w:szCs w:val="20"/>
              </w:rPr>
              <w:t>Demo Focus — "Guided workflow"</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6F9E09D" w14:textId="77777777" w:rsidR="002D45BA" w:rsidRDefault="00000000">
            <w:r>
              <w:rPr>
                <w:color w:val="1A2A3A"/>
                <w:sz w:val="20"/>
                <w:szCs w:val="20"/>
              </w:rPr>
              <w:t>CK: Not guided. Use “standardized workflow.”</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2AB8A2" w14:textId="77777777" w:rsidR="002D45BA" w:rsidRDefault="00000000">
            <w:r>
              <w:rPr>
                <w:color w:val="1A2A3A"/>
                <w:sz w:val="20"/>
                <w:szCs w:val="20"/>
              </w:rPr>
              <w:t>Replace “guided workflow sequence” with “standardized interface for a standard cased hole run.” Also: refocus demo to include perforating, not just logging.</w:t>
            </w:r>
          </w:p>
        </w:tc>
      </w:tr>
      <w:tr w:rsidR="002D45BA" w14:paraId="35E444AC"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FA9DCC6" w14:textId="77777777" w:rsidR="002D45BA" w:rsidRDefault="00000000">
            <w:r>
              <w:rPr>
                <w:color w:val="1A2A3A"/>
                <w:sz w:val="20"/>
                <w:szCs w:val="20"/>
              </w:rPr>
              <w:t>Demo Close Line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8789AC" w14:textId="77777777" w:rsidR="002D45BA" w:rsidRDefault="00000000">
            <w:r>
              <w:rPr>
                <w:color w:val="1A2A3A"/>
                <w:sz w:val="20"/>
                <w:szCs w:val="20"/>
              </w:rPr>
              <w:t>CK: Focus on perforating.</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4B95AFB" w14:textId="77777777" w:rsidR="002D45BA" w:rsidRDefault="00000000">
            <w:r>
              <w:rPr>
                <w:color w:val="1A2A3A"/>
                <w:sz w:val="20"/>
                <w:szCs w:val="20"/>
              </w:rPr>
              <w:t xml:space="preserve">Rewrite: “What you just saw is what a crew member sees during a standard </w:t>
            </w:r>
            <w:r>
              <w:rPr>
                <w:color w:val="1A2A3A"/>
                <w:sz w:val="20"/>
                <w:szCs w:val="20"/>
              </w:rPr>
              <w:lastRenderedPageBreak/>
              <w:t>perforating or logging job. Does that match the kind of work your guys are doing?”</w:t>
            </w:r>
          </w:p>
        </w:tc>
      </w:tr>
    </w:tbl>
    <w:p w14:paraId="112B4D22" w14:textId="77777777" w:rsidR="002D45BA" w:rsidRDefault="002D45BA">
      <w:pPr>
        <w:pBdr>
          <w:bottom w:val="single" w:sz="4" w:space="8" w:color="C6A92B"/>
        </w:pBdr>
        <w:spacing w:before="240" w:after="240"/>
      </w:pPr>
    </w:p>
    <w:p w14:paraId="453AD23D" w14:textId="77777777" w:rsidR="002D45BA" w:rsidRDefault="00000000">
      <w:pPr>
        <w:pStyle w:val="Heading2"/>
      </w:pPr>
      <w:r>
        <w:t>Tab 2: The Shooter (Perforating Engineer)</w:t>
      </w:r>
    </w:p>
    <w:p w14:paraId="7CA05389"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2D45BA" w14:paraId="58E8A586" w14:textId="77777777">
        <w:tblPrEx>
          <w:tblCellMar>
            <w:top w:w="0" w:type="dxa"/>
            <w:bottom w:w="0" w:type="dxa"/>
          </w:tblCellMar>
        </w:tblPrEx>
        <w:trPr>
          <w:tblHeader/>
        </w:trPr>
        <w:tc>
          <w:tcPr>
            <w:tcW w:w="2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2DB1A5C2" w14:textId="77777777" w:rsidR="002D45BA" w:rsidRDefault="00000000">
            <w:r>
              <w:rPr>
                <w:b/>
                <w:bCs/>
                <w:color w:val="FFFFFF"/>
                <w:sz w:val="20"/>
                <w:szCs w:val="20"/>
              </w:rPr>
              <w:t>Section</w:t>
            </w:r>
          </w:p>
        </w:tc>
        <w:tc>
          <w:tcPr>
            <w:tcW w:w="33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1330C80A" w14:textId="77777777" w:rsidR="002D45BA" w:rsidRDefault="00000000">
            <w:r>
              <w:rPr>
                <w:b/>
                <w:bCs/>
                <w:color w:val="FFFFFF"/>
                <w:sz w:val="20"/>
                <w:szCs w:val="20"/>
              </w:rPr>
              <w:t>Christopher’s Note</w:t>
            </w:r>
          </w:p>
        </w:tc>
        <w:tc>
          <w:tcPr>
            <w:tcW w:w="38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5176E2D3" w14:textId="77777777" w:rsidR="002D45BA" w:rsidRDefault="00000000">
            <w:r>
              <w:rPr>
                <w:b/>
                <w:bCs/>
                <w:color w:val="FFFFFF"/>
                <w:sz w:val="20"/>
                <w:szCs w:val="20"/>
              </w:rPr>
              <w:t>Recommended Revision</w:t>
            </w:r>
          </w:p>
        </w:tc>
      </w:tr>
      <w:tr w:rsidR="002D45BA" w14:paraId="3B7D2929"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022DC98" w14:textId="77777777" w:rsidR="002D45BA" w:rsidRDefault="00000000">
            <w:r>
              <w:rPr>
                <w:color w:val="1A2A3A"/>
                <w:sz w:val="20"/>
                <w:szCs w:val="20"/>
              </w:rPr>
              <w:t>Hook — Opening Line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475A809" w14:textId="77777777" w:rsidR="002D45BA" w:rsidRDefault="00000000">
            <w:r>
              <w:rPr>
                <w:color w:val="1A2A3A"/>
                <w:sz w:val="20"/>
                <w:szCs w:val="20"/>
              </w:rPr>
              <w:t>CK: Refocus to the Warrior Universal Panel, auto-perf mode, standardized interface for every gun system.</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0BC1BA4" w14:textId="77777777" w:rsidR="002D45BA" w:rsidRDefault="00000000">
            <w:r>
              <w:rPr>
                <w:color w:val="1A2A3A"/>
                <w:sz w:val="20"/>
                <w:szCs w:val="20"/>
              </w:rPr>
              <w:t>Rewrite: “Do your guys have to swap panels every time the gun system or switch changes on pad? What happens when the company man runs off a switch mid-job?”</w:t>
            </w:r>
          </w:p>
        </w:tc>
      </w:tr>
      <w:tr w:rsidR="002D45BA" w14:paraId="3849794C"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A0E7C7" w14:textId="77777777" w:rsidR="002D45BA" w:rsidRDefault="00000000">
            <w:r>
              <w:rPr>
                <w:color w:val="1A2A3A"/>
                <w:sz w:val="20"/>
                <w:szCs w:val="20"/>
              </w:rPr>
              <w:t>Follow-up Qualifier</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6E8ADFB" w14:textId="77777777" w:rsidR="002D45BA" w:rsidRDefault="00000000">
            <w:r>
              <w:rPr>
                <w:color w:val="1A2A3A"/>
                <w:sz w:val="20"/>
                <w:szCs w:val="20"/>
              </w:rPr>
              <w:t>CK: Swap to “What is the process like when you change gun systems on pad?”</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7677D94" w14:textId="77777777" w:rsidR="002D45BA" w:rsidRDefault="00000000">
            <w:r>
              <w:rPr>
                <w:color w:val="1A2A3A"/>
                <w:sz w:val="20"/>
                <w:szCs w:val="20"/>
              </w:rPr>
              <w:t>Direct replacement as noted.</w:t>
            </w:r>
          </w:p>
        </w:tc>
      </w:tr>
      <w:tr w:rsidR="002D45BA" w14:paraId="0A5C10EB"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5BF2CFA" w14:textId="77777777" w:rsidR="002D45BA" w:rsidRDefault="00000000">
            <w:r>
              <w:rPr>
                <w:color w:val="1A2A3A"/>
                <w:sz w:val="20"/>
                <w:szCs w:val="20"/>
              </w:rPr>
              <w:t>Pain #1</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2D60E4" w14:textId="77777777" w:rsidR="002D45BA" w:rsidRDefault="00000000">
            <w:r>
              <w:rPr>
                <w:color w:val="1A2A3A"/>
                <w:sz w:val="20"/>
                <w:szCs w:val="20"/>
              </w:rPr>
              <w:t>CK: Refocus on supporting many gun systems without changing panels.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EADE39" w14:textId="77777777" w:rsidR="002D45BA" w:rsidRDefault="00000000">
            <w:r>
              <w:rPr>
                <w:color w:val="1A2A3A"/>
                <w:sz w:val="20"/>
                <w:szCs w:val="20"/>
              </w:rPr>
              <w:t>Rewrite: “Shooters carry enough weight without having to reconfigure or swap panels every time the gun system or switch changes. Most systems force that. Warrior doesn’t.”</w:t>
            </w:r>
          </w:p>
        </w:tc>
      </w:tr>
      <w:tr w:rsidR="002D45BA" w14:paraId="089EC15D"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901C38B" w14:textId="77777777" w:rsidR="002D45BA" w:rsidRDefault="00000000">
            <w:r>
              <w:rPr>
                <w:color w:val="1A2A3A"/>
                <w:sz w:val="20"/>
                <w:szCs w:val="20"/>
              </w:rPr>
              <w:t>Pain #2</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3B75981" w14:textId="77777777" w:rsidR="002D45BA" w:rsidRDefault="00000000">
            <w:r>
              <w:rPr>
                <w:color w:val="1A2A3A"/>
                <w:sz w:val="20"/>
                <w:szCs w:val="20"/>
              </w:rPr>
              <w:t xml:space="preserve">CK: Competitors are focusing on setup speed too. Focus on what we’re </w:t>
            </w:r>
            <w:proofErr w:type="gramStart"/>
            <w:r>
              <w:rPr>
                <w:color w:val="1A2A3A"/>
                <w:sz w:val="20"/>
                <w:szCs w:val="20"/>
              </w:rPr>
              <w:t>actually better</w:t>
            </w:r>
            <w:proofErr w:type="gramEnd"/>
            <w:r>
              <w:rPr>
                <w:color w:val="1A2A3A"/>
                <w:sz w:val="20"/>
                <w:szCs w:val="20"/>
              </w:rPr>
              <w:t xml:space="preserve"> at.</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F17192" w14:textId="77777777" w:rsidR="002D45BA" w:rsidRDefault="00000000">
            <w:r>
              <w:rPr>
                <w:color w:val="1A2A3A"/>
                <w:sz w:val="20"/>
                <w:szCs w:val="20"/>
              </w:rPr>
              <w:t>Rewrite around the universal panel advantage: “When a different switch shows up on pad, most systems need a completely different panel. That’s not a setup problem — it’s an architecture problem.”</w:t>
            </w:r>
          </w:p>
        </w:tc>
      </w:tr>
      <w:tr w:rsidR="002D45BA" w14:paraId="5057D349"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D6CBFA9" w14:textId="77777777" w:rsidR="002D45BA" w:rsidRDefault="00000000">
            <w:r>
              <w:rPr>
                <w:color w:val="1A2A3A"/>
                <w:sz w:val="20"/>
                <w:szCs w:val="20"/>
              </w:rPr>
              <w:t>Pain #3</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0019D0B" w14:textId="77777777" w:rsidR="002D45BA" w:rsidRDefault="00000000">
            <w:r>
              <w:rPr>
                <w:color w:val="1A2A3A"/>
                <w:sz w:val="20"/>
                <w:szCs w:val="20"/>
              </w:rPr>
              <w:t>CK: Retool to how one system handles all switches.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F2A95B" w14:textId="77777777" w:rsidR="002D45BA" w:rsidRDefault="00000000">
            <w:r>
              <w:rPr>
                <w:color w:val="1A2A3A"/>
                <w:sz w:val="20"/>
                <w:szCs w:val="20"/>
              </w:rPr>
              <w:t>Rewrite: “Switching between gun systems and switches means reconfiguring everything — remembering settings, swapping cables, hoping nothing gets missed. Warrior loads the new switch and you’ve already swapped over.”</w:t>
            </w:r>
          </w:p>
        </w:tc>
      </w:tr>
      <w:tr w:rsidR="002D45BA" w14:paraId="47333884"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4517F72" w14:textId="77777777" w:rsidR="002D45BA" w:rsidRDefault="00000000">
            <w:r>
              <w:rPr>
                <w:color w:val="1A2A3A"/>
                <w:sz w:val="20"/>
                <w:szCs w:val="20"/>
              </w:rPr>
              <w:t>Value Bridge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5930FC8" w14:textId="77777777" w:rsidR="002D45BA" w:rsidRDefault="00000000">
            <w:r>
              <w:rPr>
                <w:color w:val="1A2A3A"/>
                <w:sz w:val="20"/>
                <w:szCs w:val="20"/>
              </w:rPr>
              <w:t>CK: We do NOT automate setup sequences. We automate firing with Auto-Perf mode.</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5D13D8F" w14:textId="77777777" w:rsidR="002D45BA" w:rsidRDefault="00000000">
            <w:r>
              <w:rPr>
                <w:color w:val="1A2A3A"/>
                <w:sz w:val="20"/>
                <w:szCs w:val="20"/>
              </w:rPr>
              <w:t>Rewrite: “Warrior’s Universal Panel runs every major gun system and addressable switch from a single surface unit — no panel swap, no reconfiguration. Auto-Perf mode handles the firing sequence. The shooter focuses on the job.”</w:t>
            </w:r>
          </w:p>
        </w:tc>
      </w:tr>
      <w:tr w:rsidR="002D45BA" w14:paraId="701CDB7E"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30C082E" w14:textId="77777777" w:rsidR="002D45BA" w:rsidRDefault="00000000">
            <w:r>
              <w:rPr>
                <w:color w:val="1A2A3A"/>
                <w:sz w:val="20"/>
                <w:szCs w:val="20"/>
              </w:rPr>
              <w:t>Specific Capability</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FA29996" w14:textId="77777777" w:rsidR="002D45BA" w:rsidRDefault="00000000">
            <w:r>
              <w:rPr>
                <w:color w:val="1A2A3A"/>
                <w:sz w:val="20"/>
                <w:szCs w:val="20"/>
              </w:rPr>
              <w:t>CK: Not unique or better than competitors.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BEAF745" w14:textId="77777777" w:rsidR="002D45BA" w:rsidRDefault="00000000">
            <w:r>
              <w:rPr>
                <w:color w:val="1A2A3A"/>
                <w:sz w:val="20"/>
                <w:szCs w:val="20"/>
              </w:rPr>
              <w:t xml:space="preserve">Rewrite around what IS unique: “One panel supports 90% of addressable switches on the market. Change the switch, load the configuration, keep </w:t>
            </w:r>
            <w:r>
              <w:rPr>
                <w:color w:val="1A2A3A"/>
                <w:sz w:val="20"/>
                <w:szCs w:val="20"/>
              </w:rPr>
              <w:lastRenderedPageBreak/>
              <w:t>working. No second panel. No extra cables.”</w:t>
            </w:r>
          </w:p>
        </w:tc>
      </w:tr>
      <w:tr w:rsidR="002D45BA" w14:paraId="3E896B2F"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E1D7147" w14:textId="77777777" w:rsidR="002D45BA" w:rsidRDefault="00000000">
            <w:r>
              <w:rPr>
                <w:color w:val="1A2A3A"/>
                <w:sz w:val="20"/>
                <w:szCs w:val="20"/>
              </w:rPr>
              <w:lastRenderedPageBreak/>
              <w:t>Bottom Line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A8F780C" w14:textId="77777777" w:rsidR="002D45BA" w:rsidRDefault="00000000">
            <w:r>
              <w:rPr>
                <w:color w:val="1A2A3A"/>
                <w:sz w:val="20"/>
                <w:szCs w:val="20"/>
              </w:rPr>
              <w:t>CK: Company man doesn’t get “clean data” in perf. They get consistent, well-executed stages that keep Frac operating.</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FD5A99" w14:textId="77777777" w:rsidR="002D45BA" w:rsidRDefault="00000000">
            <w:r>
              <w:rPr>
                <w:color w:val="1A2A3A"/>
                <w:sz w:val="20"/>
                <w:szCs w:val="20"/>
              </w:rPr>
              <w:t>Rewrite: “The shooter who delivers consistent, well-executed stages that keep Frac operating on schedule — that’s the one who gets called back. Warrior makes that outcome reliable.”</w:t>
            </w:r>
          </w:p>
        </w:tc>
      </w:tr>
      <w:tr w:rsidR="002D45BA" w14:paraId="168B0BC3"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E1CE7B" w14:textId="77777777" w:rsidR="002D45BA" w:rsidRDefault="00000000">
            <w:r>
              <w:rPr>
                <w:color w:val="1A2A3A"/>
                <w:sz w:val="20"/>
                <w:szCs w:val="20"/>
              </w:rPr>
              <w:t>Booth Script Problem Setup</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9BB0772" w14:textId="77777777" w:rsidR="002D45BA" w:rsidRDefault="00000000">
            <w:r>
              <w:rPr>
                <w:color w:val="1A2A3A"/>
                <w:sz w:val="20"/>
                <w:szCs w:val="20"/>
              </w:rPr>
              <w:t>CK: Not the right problem. Focus on what we do better.</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7197430" w14:textId="77777777" w:rsidR="002D45BA" w:rsidRDefault="00000000">
            <w:r>
              <w:rPr>
                <w:color w:val="1A2A3A"/>
                <w:sz w:val="20"/>
                <w:szCs w:val="20"/>
              </w:rPr>
              <w:t>Rewrite: “The thing we hear most from shooters is the frustration of swapping panels and reconfiguring everything when the gun system or switch changes on pad. That’s wasted time and added risk.”</w:t>
            </w:r>
          </w:p>
        </w:tc>
      </w:tr>
      <w:tr w:rsidR="002D45BA" w14:paraId="768F93A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F4F05C3" w14:textId="77777777" w:rsidR="002D45BA" w:rsidRDefault="00000000">
            <w:r>
              <w:rPr>
                <w:color w:val="1A2A3A"/>
                <w:sz w:val="20"/>
                <w:szCs w:val="20"/>
              </w:rPr>
              <w:t>Booth Script Warrior Answer</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59D0672" w14:textId="77777777" w:rsidR="002D45BA" w:rsidRDefault="00000000">
            <w:r>
              <w:rPr>
                <w:color w:val="1A2A3A"/>
                <w:sz w:val="20"/>
                <w:szCs w:val="20"/>
              </w:rPr>
              <w:t>CK: Warrior does not guide them. It is fully standardized regardless of gun system.</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40D1FF4" w14:textId="77777777" w:rsidR="002D45BA" w:rsidRDefault="00000000">
            <w:r>
              <w:rPr>
                <w:color w:val="1A2A3A"/>
                <w:sz w:val="20"/>
                <w:szCs w:val="20"/>
              </w:rPr>
              <w:t>Rewrite: “Warrior runs every major switch and gun system from one panel. Same interface, same display, regardless of what’s going downhole. When the switch changes, you load it and go.”</w:t>
            </w:r>
          </w:p>
        </w:tc>
      </w:tr>
      <w:tr w:rsidR="002D45BA" w14:paraId="2ED47893"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D1F65F8" w14:textId="77777777" w:rsidR="002D45BA" w:rsidRDefault="00000000">
            <w:r>
              <w:rPr>
                <w:color w:val="1A2A3A"/>
                <w:sz w:val="20"/>
                <w:szCs w:val="20"/>
              </w:rPr>
              <w:t>Objection 1 — "My guys know the job"</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97DD3F" w14:textId="77777777" w:rsidR="002D45BA" w:rsidRDefault="00000000">
            <w:r>
              <w:rPr>
                <w:color w:val="1A2A3A"/>
                <w:sz w:val="20"/>
                <w:szCs w:val="20"/>
              </w:rPr>
              <w:t xml:space="preserve">CK: Not a likely pushback. Real pushback: “We found a better system” (Dyna SPS, Titan </w:t>
            </w:r>
            <w:proofErr w:type="spellStart"/>
            <w:r>
              <w:rPr>
                <w:color w:val="1A2A3A"/>
                <w:sz w:val="20"/>
                <w:szCs w:val="20"/>
              </w:rPr>
              <w:t>ControlFire</w:t>
            </w:r>
            <w:proofErr w:type="spellEnd"/>
            <w:r>
              <w:rPr>
                <w:color w:val="1A2A3A"/>
                <w:sz w:val="20"/>
                <w:szCs w:val="20"/>
              </w:rPr>
              <w:t>, G&amp;H DSS).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0F80FF" w14:textId="77777777" w:rsidR="002D45BA" w:rsidRDefault="00000000">
            <w:r>
              <w:rPr>
                <w:color w:val="1A2A3A"/>
                <w:sz w:val="20"/>
                <w:szCs w:val="20"/>
              </w:rPr>
              <w:t>Rewrite: “Those are good systems for their specific switch. The question is: what happens when the client changes the switch? With Warrior, you load the new switch and keep working. With those systems, you need a different panel.”</w:t>
            </w:r>
          </w:p>
        </w:tc>
      </w:tr>
      <w:tr w:rsidR="002D45BA" w14:paraId="5BD2F997"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8227340" w14:textId="77777777" w:rsidR="002D45BA" w:rsidRDefault="00000000">
            <w:r>
              <w:rPr>
                <w:color w:val="1A2A3A"/>
                <w:sz w:val="20"/>
                <w:szCs w:val="20"/>
              </w:rPr>
              <w:t>Objection 2 — "No problems"</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CAC1B8A" w14:textId="77777777" w:rsidR="002D45BA" w:rsidRDefault="00000000">
            <w:r>
              <w:rPr>
                <w:color w:val="1A2A3A"/>
                <w:sz w:val="20"/>
                <w:szCs w:val="20"/>
              </w:rPr>
              <w:t>CK: Ask what happens when they change the gun system or switch.</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1A96D4E" w14:textId="77777777" w:rsidR="002D45BA" w:rsidRDefault="00000000">
            <w:r>
              <w:rPr>
                <w:color w:val="1A2A3A"/>
                <w:sz w:val="20"/>
                <w:szCs w:val="20"/>
              </w:rPr>
              <w:t>Rewrite: “That’s good. What happens when the switch changes on pad? Most systems, that means swapping panels. With Warrior? Load it up and you’ve already swapped over.”</w:t>
            </w:r>
          </w:p>
        </w:tc>
      </w:tr>
      <w:tr w:rsidR="002D45BA" w14:paraId="485D80EA"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7BDEECC" w14:textId="77777777" w:rsidR="002D45BA" w:rsidRDefault="00000000">
            <w:r>
              <w:rPr>
                <w:color w:val="1A2A3A"/>
                <w:sz w:val="20"/>
                <w:szCs w:val="20"/>
              </w:rPr>
              <w:t>Demo Focus</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7EDE5A" w14:textId="77777777" w:rsidR="002D45BA" w:rsidRDefault="00000000">
            <w:r>
              <w:rPr>
                <w:color w:val="1A2A3A"/>
                <w:sz w:val="20"/>
                <w:szCs w:val="20"/>
              </w:rPr>
              <w:t>CK: Not guided. Per above notes.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A24FF29" w14:textId="77777777" w:rsidR="002D45BA" w:rsidRDefault="00000000">
            <w:r>
              <w:rPr>
                <w:color w:val="1A2A3A"/>
                <w:sz w:val="20"/>
                <w:szCs w:val="20"/>
              </w:rPr>
              <w:t>Replace “guided perforating power-up” with “standardized perforating interface — showing how the display stays consistent across different gun systems and switches.”</w:t>
            </w:r>
          </w:p>
        </w:tc>
      </w:tr>
      <w:tr w:rsidR="002D45BA" w14:paraId="3F27819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627739D" w14:textId="77777777" w:rsidR="002D45BA" w:rsidRDefault="00000000">
            <w:r>
              <w:rPr>
                <w:color w:val="1A2A3A"/>
                <w:sz w:val="20"/>
                <w:szCs w:val="20"/>
              </w:rPr>
              <w:t>Demo Close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28B295F" w14:textId="77777777" w:rsidR="002D45BA" w:rsidRDefault="00000000">
            <w:r>
              <w:rPr>
                <w:color w:val="1A2A3A"/>
                <w:sz w:val="20"/>
                <w:szCs w:val="20"/>
              </w:rPr>
              <w:t>CK: Most have used Warrior. Focus on why this is an evolution.</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FBF0B75" w14:textId="77777777" w:rsidR="002D45BA" w:rsidRDefault="00000000">
            <w:r>
              <w:rPr>
                <w:color w:val="1A2A3A"/>
                <w:sz w:val="20"/>
                <w:szCs w:val="20"/>
              </w:rPr>
              <w:t>Rewrite: “If you’ve used Warrior before, this is the next generation. The Universal Panel and Auto-Perf mode are built on what you already know — just better than you remember.”</w:t>
            </w:r>
          </w:p>
        </w:tc>
      </w:tr>
    </w:tbl>
    <w:p w14:paraId="69A24707" w14:textId="77777777" w:rsidR="002D45BA" w:rsidRDefault="002D45BA">
      <w:pPr>
        <w:pBdr>
          <w:bottom w:val="single" w:sz="4" w:space="8" w:color="C6A92B"/>
        </w:pBdr>
        <w:spacing w:before="240" w:after="240"/>
      </w:pPr>
    </w:p>
    <w:p w14:paraId="118BCFF5" w14:textId="77777777" w:rsidR="002D45BA" w:rsidRDefault="00000000">
      <w:pPr>
        <w:pStyle w:val="Heading2"/>
      </w:pPr>
      <w:r>
        <w:t>Tab 3: Field Service Manager</w:t>
      </w:r>
    </w:p>
    <w:p w14:paraId="3BB59982"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2D45BA" w14:paraId="0789C690" w14:textId="77777777">
        <w:tblPrEx>
          <w:tblCellMar>
            <w:top w:w="0" w:type="dxa"/>
            <w:bottom w:w="0" w:type="dxa"/>
          </w:tblCellMar>
        </w:tblPrEx>
        <w:trPr>
          <w:tblHeader/>
        </w:trPr>
        <w:tc>
          <w:tcPr>
            <w:tcW w:w="2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40CEF036" w14:textId="77777777" w:rsidR="002D45BA" w:rsidRDefault="00000000">
            <w:r>
              <w:rPr>
                <w:b/>
                <w:bCs/>
                <w:color w:val="FFFFFF"/>
                <w:sz w:val="20"/>
                <w:szCs w:val="20"/>
              </w:rPr>
              <w:lastRenderedPageBreak/>
              <w:t>Section</w:t>
            </w:r>
          </w:p>
        </w:tc>
        <w:tc>
          <w:tcPr>
            <w:tcW w:w="33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5DE2153E" w14:textId="77777777" w:rsidR="002D45BA" w:rsidRDefault="00000000">
            <w:r>
              <w:rPr>
                <w:b/>
                <w:bCs/>
                <w:color w:val="FFFFFF"/>
                <w:sz w:val="20"/>
                <w:szCs w:val="20"/>
              </w:rPr>
              <w:t>Christopher’s Note</w:t>
            </w:r>
          </w:p>
        </w:tc>
        <w:tc>
          <w:tcPr>
            <w:tcW w:w="38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4555CC42" w14:textId="77777777" w:rsidR="002D45BA" w:rsidRDefault="00000000">
            <w:r>
              <w:rPr>
                <w:b/>
                <w:bCs/>
                <w:color w:val="FFFFFF"/>
                <w:sz w:val="20"/>
                <w:szCs w:val="20"/>
              </w:rPr>
              <w:t>Recommended Revision</w:t>
            </w:r>
          </w:p>
        </w:tc>
      </w:tr>
      <w:tr w:rsidR="002D45BA" w14:paraId="51AA037E"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9339D6" w14:textId="77777777" w:rsidR="002D45BA" w:rsidRDefault="00000000">
            <w:r>
              <w:rPr>
                <w:color w:val="1A2A3A"/>
                <w:sz w:val="20"/>
                <w:szCs w:val="20"/>
              </w:rPr>
              <w:t>Context Note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A1E9112" w14:textId="77777777" w:rsidR="002D45BA" w:rsidRDefault="00000000">
            <w:r>
              <w:rPr>
                <w:color w:val="1A2A3A"/>
                <w:sz w:val="20"/>
                <w:szCs w:val="20"/>
              </w:rPr>
              <w:t>CK: FSM here should be focused on perforating FSMs, not CH/OH logging. Primarily keeping perf crews running 24/7.</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1B04093" w14:textId="77777777" w:rsidR="002D45BA" w:rsidRDefault="00000000">
            <w:r>
              <w:rPr>
                <w:color w:val="1A2A3A"/>
                <w:sz w:val="20"/>
                <w:szCs w:val="20"/>
              </w:rPr>
              <w:t>Refocus the entire tab toward perforating operations management. Logging (calipers, bond logs, gun gamma) is secondary.</w:t>
            </w:r>
          </w:p>
        </w:tc>
      </w:tr>
      <w:tr w:rsidR="002D45BA" w14:paraId="0EEB7DD4"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54EC8B" w14:textId="77777777" w:rsidR="002D45BA" w:rsidRDefault="00000000">
            <w:r>
              <w:rPr>
                <w:color w:val="1A2A3A"/>
                <w:sz w:val="20"/>
                <w:szCs w:val="20"/>
              </w:rPr>
              <w:t>Proof Point 2 — "job templates"</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F0335F7" w14:textId="77777777" w:rsidR="002D45BA" w:rsidRDefault="00000000">
            <w:r>
              <w:rPr>
                <w:color w:val="1A2A3A"/>
                <w:sz w:val="20"/>
                <w:szCs w:val="20"/>
              </w:rPr>
              <w:t>CK: We support standardized interface configurations, not job templates.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939F152" w14:textId="77777777" w:rsidR="002D45BA" w:rsidRDefault="00000000">
            <w:r>
              <w:rPr>
                <w:color w:val="1A2A3A"/>
                <w:sz w:val="20"/>
                <w:szCs w:val="20"/>
              </w:rPr>
              <w:t>Replace “job templates pushed across crews” with “standardized interface configurations across every truck in your fleet.”</w:t>
            </w:r>
          </w:p>
        </w:tc>
      </w:tr>
      <w:tr w:rsidR="002D45BA" w14:paraId="1178C4E9"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B46F9D7" w14:textId="77777777" w:rsidR="002D45BA" w:rsidRDefault="00000000">
            <w:r>
              <w:rPr>
                <w:color w:val="1A2A3A"/>
                <w:sz w:val="20"/>
                <w:szCs w:val="20"/>
              </w:rPr>
              <w:t>Proof Point 3 — Support infrastructure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CEBA669" w14:textId="77777777" w:rsidR="002D45BA" w:rsidRDefault="00000000">
            <w:r>
              <w:rPr>
                <w:color w:val="1A2A3A"/>
                <w:sz w:val="20"/>
                <w:szCs w:val="20"/>
              </w:rPr>
              <w:t>CK: How-to guides are out of date, videos are old, phone support is one person. Emphasize diagnostic/troubleshooting capabilities instead.</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75C0D59" w14:textId="77777777" w:rsidR="002D45BA" w:rsidRDefault="00000000">
            <w:r>
              <w:rPr>
                <w:color w:val="1A2A3A"/>
                <w:sz w:val="20"/>
                <w:szCs w:val="20"/>
              </w:rPr>
              <w:t>Rewrite: “Warrior’s built-in diagnostic and troubleshooting capabilities let crews identify and resolve most issues on location — without waiting for a call back from support.”</w:t>
            </w:r>
          </w:p>
        </w:tc>
      </w:tr>
      <w:tr w:rsidR="002D45BA" w14:paraId="5D443106"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26CD40" w14:textId="77777777" w:rsidR="002D45BA" w:rsidRDefault="00000000">
            <w:r>
              <w:rPr>
                <w:color w:val="1A2A3A"/>
                <w:sz w:val="20"/>
                <w:szCs w:val="20"/>
              </w:rPr>
              <w:t>Leave-Behind</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89CE957" w14:textId="77777777" w:rsidR="002D45BA" w:rsidRDefault="00000000">
            <w:r>
              <w:rPr>
                <w:color w:val="1A2A3A"/>
                <w:sz w:val="20"/>
                <w:szCs w:val="20"/>
              </w:rPr>
              <w:t>CK: Second sentence doesn’t land. Suggest: “With Warrior, you know you are giving them the best.”</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6B08753" w14:textId="77777777" w:rsidR="002D45BA" w:rsidRDefault="00000000">
            <w:r>
              <w:rPr>
                <w:color w:val="1A2A3A"/>
                <w:sz w:val="20"/>
                <w:szCs w:val="20"/>
              </w:rPr>
              <w:t>Direct replacement as noted.</w:t>
            </w:r>
          </w:p>
        </w:tc>
      </w:tr>
      <w:tr w:rsidR="002D45BA" w14:paraId="447C12F2"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19A406" w14:textId="77777777" w:rsidR="002D45BA" w:rsidRDefault="00000000">
            <w:r>
              <w:rPr>
                <w:color w:val="1A2A3A"/>
                <w:sz w:val="20"/>
                <w:szCs w:val="20"/>
              </w:rPr>
              <w:t>Conversation Closer</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EB642CA" w14:textId="77777777" w:rsidR="002D45BA" w:rsidRDefault="00000000">
            <w:r>
              <w:rPr>
                <w:color w:val="1A2A3A"/>
                <w:sz w:val="20"/>
                <w:szCs w:val="20"/>
              </w:rPr>
              <w:t>CK: Reframe to interface quality and real-time operational data.</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12CF33C" w14:textId="77777777" w:rsidR="002D45BA" w:rsidRDefault="00000000">
            <w:r>
              <w:rPr>
                <w:color w:val="1A2A3A"/>
                <w:sz w:val="20"/>
                <w:szCs w:val="20"/>
              </w:rPr>
              <w:t>Rewrite: “I’d want to show you how our interface ensures your guys have the right information during the operation, including when things are going wrong. That’s often what trips up crews in the field, and we make sure we do it right.”</w:t>
            </w:r>
          </w:p>
        </w:tc>
      </w:tr>
      <w:tr w:rsidR="002D45BA" w14:paraId="5DD9A93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6EFB90F" w14:textId="77777777" w:rsidR="002D45BA" w:rsidRDefault="00000000">
            <w:r>
              <w:rPr>
                <w:color w:val="1A2A3A"/>
                <w:sz w:val="20"/>
                <w:szCs w:val="20"/>
              </w:rPr>
              <w:t>Booth Script Problem Setup</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59B6AEA" w14:textId="77777777" w:rsidR="002D45BA" w:rsidRDefault="00000000">
            <w:r>
              <w:rPr>
                <w:color w:val="1A2A3A"/>
                <w:sz w:val="20"/>
                <w:szCs w:val="20"/>
              </w:rPr>
              <w:t>CK: Steer toward fragmentation of multiple gun systems and software. Switching systems is the pain.</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6614D28" w14:textId="77777777" w:rsidR="002D45BA" w:rsidRDefault="00000000">
            <w:r>
              <w:rPr>
                <w:color w:val="1A2A3A"/>
                <w:sz w:val="20"/>
                <w:szCs w:val="20"/>
              </w:rPr>
              <w:t>Rewrite: “The real challenge isn’t crew experience — it’s the fragmentation. Different gun systems, different software, different panels. Every switch change is a potential failure point. What if your whole fleet ran on one system?”</w:t>
            </w:r>
          </w:p>
        </w:tc>
      </w:tr>
    </w:tbl>
    <w:p w14:paraId="023D4082" w14:textId="77777777" w:rsidR="002D45BA" w:rsidRDefault="002D45BA">
      <w:pPr>
        <w:pBdr>
          <w:bottom w:val="single" w:sz="4" w:space="8" w:color="C6A92B"/>
        </w:pBdr>
        <w:spacing w:before="240" w:after="240"/>
      </w:pPr>
    </w:p>
    <w:p w14:paraId="02E05E13" w14:textId="77777777" w:rsidR="002D45BA" w:rsidRDefault="00000000">
      <w:pPr>
        <w:pStyle w:val="Heading2"/>
      </w:pPr>
      <w:r>
        <w:t>Tab 4: Electronics Technician</w:t>
      </w:r>
    </w:p>
    <w:p w14:paraId="74859DC6"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2D45BA" w14:paraId="79BAD1CB" w14:textId="77777777">
        <w:tblPrEx>
          <w:tblCellMar>
            <w:top w:w="0" w:type="dxa"/>
            <w:bottom w:w="0" w:type="dxa"/>
          </w:tblCellMar>
        </w:tblPrEx>
        <w:trPr>
          <w:tblHeader/>
        </w:trPr>
        <w:tc>
          <w:tcPr>
            <w:tcW w:w="22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45029F79" w14:textId="77777777" w:rsidR="002D45BA" w:rsidRDefault="00000000">
            <w:r>
              <w:rPr>
                <w:b/>
                <w:bCs/>
                <w:color w:val="FFFFFF"/>
                <w:sz w:val="20"/>
                <w:szCs w:val="20"/>
              </w:rPr>
              <w:t>Section</w:t>
            </w:r>
          </w:p>
        </w:tc>
        <w:tc>
          <w:tcPr>
            <w:tcW w:w="33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10ACC265" w14:textId="77777777" w:rsidR="002D45BA" w:rsidRDefault="00000000">
            <w:r>
              <w:rPr>
                <w:b/>
                <w:bCs/>
                <w:color w:val="FFFFFF"/>
                <w:sz w:val="20"/>
                <w:szCs w:val="20"/>
              </w:rPr>
              <w:t>Christopher’s Note</w:t>
            </w:r>
          </w:p>
        </w:tc>
        <w:tc>
          <w:tcPr>
            <w:tcW w:w="38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4EAA6393" w14:textId="77777777" w:rsidR="002D45BA" w:rsidRDefault="00000000">
            <w:r>
              <w:rPr>
                <w:b/>
                <w:bCs/>
                <w:color w:val="FFFFFF"/>
                <w:sz w:val="20"/>
                <w:szCs w:val="20"/>
              </w:rPr>
              <w:t>Recommended Revision</w:t>
            </w:r>
          </w:p>
        </w:tc>
      </w:tr>
      <w:tr w:rsidR="002D45BA" w14:paraId="6B977194"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F0F5F52" w14:textId="77777777" w:rsidR="002D45BA" w:rsidRDefault="00000000">
            <w:r>
              <w:rPr>
                <w:color w:val="1A2A3A"/>
                <w:sz w:val="20"/>
                <w:szCs w:val="20"/>
              </w:rPr>
              <w:t>Context Note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BC888F5" w14:textId="77777777" w:rsidR="002D45BA" w:rsidRDefault="00000000">
            <w:r>
              <w:rPr>
                <w:color w:val="1A2A3A"/>
                <w:sz w:val="20"/>
                <w:szCs w:val="20"/>
              </w:rPr>
              <w:t>CK: Focus on the Perforating ET. We’re already the standard for logging tools. Also: we don’t see ETs at shows — we see Technology Managers who used to be ETs.</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73AF360" w14:textId="77777777" w:rsidR="002D45BA" w:rsidRDefault="00000000">
            <w:r>
              <w:rPr>
                <w:color w:val="1A2A3A"/>
                <w:sz w:val="20"/>
                <w:szCs w:val="20"/>
              </w:rPr>
              <w:t>Refocus the entire tab toward perforating electronics. Adjust the persona title/framing to “Perforating ET / Technology Manager.”</w:t>
            </w:r>
          </w:p>
        </w:tc>
      </w:tr>
      <w:tr w:rsidR="002D45BA" w14:paraId="2359E0CE"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BED3473" w14:textId="77777777" w:rsidR="002D45BA" w:rsidRDefault="00000000">
            <w:r>
              <w:rPr>
                <w:color w:val="1A2A3A"/>
                <w:sz w:val="20"/>
                <w:szCs w:val="20"/>
              </w:rPr>
              <w:t>Hook — Opening Line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601F904" w14:textId="77777777" w:rsidR="002D45BA" w:rsidRDefault="00000000">
            <w:r>
              <w:rPr>
                <w:color w:val="1A2A3A"/>
                <w:sz w:val="20"/>
                <w:szCs w:val="20"/>
              </w:rPr>
              <w:t>CK: Say “when a panel, or a CCL, or even a switch comes back” — perf ET perspective.</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4BAF51B" w14:textId="77777777" w:rsidR="002D45BA" w:rsidRDefault="00000000">
            <w:r>
              <w:rPr>
                <w:color w:val="1A2A3A"/>
                <w:sz w:val="20"/>
                <w:szCs w:val="20"/>
              </w:rPr>
              <w:t>Direct replacement: “When a panel, a CCL, or even a switch comes back from the field with a reported failure — how often is the fault actually in the shop vs. testing fine and going back out?”</w:t>
            </w:r>
          </w:p>
        </w:tc>
      </w:tr>
      <w:tr w:rsidR="002D45BA" w14:paraId="5B44C770"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A120A10" w14:textId="77777777" w:rsidR="002D45BA" w:rsidRDefault="00000000">
            <w:r>
              <w:rPr>
                <w:color w:val="1A2A3A"/>
                <w:sz w:val="20"/>
                <w:szCs w:val="20"/>
              </w:rPr>
              <w:lastRenderedPageBreak/>
              <w:t>Follow-up Qualifier</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118EFBD" w14:textId="77777777" w:rsidR="002D45BA" w:rsidRDefault="00000000">
            <w:r>
              <w:rPr>
                <w:color w:val="1A2A3A"/>
                <w:sz w:val="20"/>
                <w:szCs w:val="20"/>
              </w:rPr>
              <w:t>CK: Change to “Is it downhole, the panel, the software, or user error?”</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4B1FD07" w14:textId="77777777" w:rsidR="002D45BA" w:rsidRDefault="00000000">
            <w:r>
              <w:rPr>
                <w:color w:val="1A2A3A"/>
                <w:sz w:val="20"/>
                <w:szCs w:val="20"/>
              </w:rPr>
              <w:t>Direct replacement as noted. Add: “How often does that differ from what the field reports initially?”</w:t>
            </w:r>
          </w:p>
        </w:tc>
      </w:tr>
      <w:tr w:rsidR="002D45BA" w14:paraId="619BBE76"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8A401FB" w14:textId="77777777" w:rsidR="002D45BA" w:rsidRDefault="00000000">
            <w:r>
              <w:rPr>
                <w:color w:val="1A2A3A"/>
                <w:sz w:val="20"/>
                <w:szCs w:val="20"/>
              </w:rPr>
              <w:t>Value Bridge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6ECE269" w14:textId="77777777" w:rsidR="002D45BA" w:rsidRDefault="00000000">
            <w:r>
              <w:rPr>
                <w:color w:val="1A2A3A"/>
                <w:sz w:val="20"/>
                <w:szCs w:val="20"/>
              </w:rPr>
              <w:t>CK: Don’t say Warrior here. Point to the Warrior Universal Panel specifically.</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8B6A319" w14:textId="77777777" w:rsidR="002D45BA" w:rsidRDefault="00000000">
            <w:r>
              <w:rPr>
                <w:color w:val="1A2A3A"/>
                <w:sz w:val="20"/>
                <w:szCs w:val="20"/>
              </w:rPr>
              <w:t>Replace every “Warrior” reference in this section with “the Warrior Universal Panel.” We’re selling the new panel, not the platform they already own.</w:t>
            </w:r>
          </w:p>
        </w:tc>
      </w:tr>
      <w:tr w:rsidR="002D45BA" w14:paraId="0C4CFD66"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E6A08A" w14:textId="77777777" w:rsidR="002D45BA" w:rsidRDefault="00000000">
            <w:r>
              <w:rPr>
                <w:color w:val="1A2A3A"/>
                <w:sz w:val="20"/>
                <w:szCs w:val="20"/>
              </w:rPr>
              <w:t>Specific Capability</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0A9A8A5" w14:textId="77777777" w:rsidR="002D45BA" w:rsidRDefault="00000000">
            <w:r>
              <w:rPr>
                <w:color w:val="1A2A3A"/>
                <w:sz w:val="20"/>
                <w:szCs w:val="20"/>
              </w:rPr>
              <w:t>CK: Wrong approach. Legacy comparison is irrelevant — they already switched to Warrior years ago.</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7B7ABF6" w14:textId="77777777" w:rsidR="002D45BA" w:rsidRDefault="00000000">
            <w:r>
              <w:rPr>
                <w:color w:val="1A2A3A"/>
                <w:sz w:val="20"/>
                <w:szCs w:val="20"/>
              </w:rPr>
              <w:t>Rewrite around the Universal Panel’s consolidation: “The Universal Panel integrates what your current setup spreads across multiple units. Fewer connection points between your bench and the field means your shop test is a more accurate prediction of field performance.”</w:t>
            </w:r>
          </w:p>
        </w:tc>
      </w:tr>
      <w:tr w:rsidR="002D45BA" w14:paraId="78F68C6A"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0A1DD4B" w14:textId="77777777" w:rsidR="002D45BA" w:rsidRDefault="00000000">
            <w:r>
              <w:rPr>
                <w:color w:val="1A2A3A"/>
                <w:sz w:val="20"/>
                <w:szCs w:val="20"/>
              </w:rPr>
              <w:t>Bottom Line</w:t>
            </w:r>
          </w:p>
        </w:tc>
        <w:tc>
          <w:tcPr>
            <w:tcW w:w="33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B3324D" w14:textId="77777777" w:rsidR="002D45BA" w:rsidRDefault="00000000">
            <w:r>
              <w:rPr>
                <w:color w:val="1A2A3A"/>
                <w:sz w:val="20"/>
                <w:szCs w:val="20"/>
              </w:rPr>
              <w:t>CK: Point to the new panel.</w:t>
            </w:r>
          </w:p>
        </w:tc>
        <w:tc>
          <w:tcPr>
            <w:tcW w:w="38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9DACAE" w14:textId="77777777" w:rsidR="002D45BA" w:rsidRDefault="00000000">
            <w:r>
              <w:rPr>
                <w:color w:val="1A2A3A"/>
                <w:sz w:val="20"/>
                <w:szCs w:val="20"/>
              </w:rPr>
              <w:t>Rewrite: “The Warrior Universal Panel is designed to close the gap between what tests good in the shop and what performs in the hole. Fewer variables. More confidence.”</w:t>
            </w:r>
          </w:p>
        </w:tc>
      </w:tr>
    </w:tbl>
    <w:p w14:paraId="2575AC5B" w14:textId="77777777" w:rsidR="002D45BA" w:rsidRDefault="002D45BA">
      <w:pPr>
        <w:pBdr>
          <w:bottom w:val="single" w:sz="4" w:space="8" w:color="C6A92B"/>
        </w:pBdr>
        <w:spacing w:before="240" w:after="240"/>
      </w:pPr>
    </w:p>
    <w:p w14:paraId="2E61DD7A" w14:textId="77777777" w:rsidR="002D45BA" w:rsidRDefault="00000000">
      <w:pPr>
        <w:pStyle w:val="Heading2"/>
      </w:pPr>
      <w:r>
        <w:t>Tab 5: Tool Technician</w:t>
      </w:r>
    </w:p>
    <w:p w14:paraId="7B7A508E" w14:textId="77777777" w:rsidR="002D45BA" w:rsidRDefault="002D45BA">
      <w:pPr>
        <w:spacing w:before="20" w:after="20"/>
      </w:pPr>
    </w:p>
    <w:p w14:paraId="1E71637B" w14:textId="77777777" w:rsidR="002D45BA" w:rsidRDefault="00000000">
      <w:pPr>
        <w:spacing w:after="140" w:line="320" w:lineRule="auto"/>
      </w:pPr>
      <w:r>
        <w:rPr>
          <w:color w:val="1A2A3A"/>
        </w:rPr>
        <w:t>No inline notes from Christopher on this tab. However, for Manifesto v4 alignment, the following global changes should be applied:</w:t>
      </w:r>
    </w:p>
    <w:p w14:paraId="7F021DF4" w14:textId="77777777" w:rsidR="002D45BA" w:rsidRDefault="002D45BA">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D45BA" w14:paraId="70BECE60" w14:textId="77777777">
        <w:tblPrEx>
          <w:tblCellMar>
            <w:top w:w="0" w:type="dxa"/>
            <w:bottom w:w="0" w:type="dxa"/>
          </w:tblCellMar>
        </w:tblPrEx>
        <w:trPr>
          <w:tblHeader/>
        </w:trPr>
        <w:tc>
          <w:tcPr>
            <w:tcW w:w="300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0F44034B" w14:textId="77777777" w:rsidR="002D45BA" w:rsidRDefault="00000000">
            <w:r>
              <w:rPr>
                <w:b/>
                <w:bCs/>
                <w:color w:val="FFFFFF"/>
                <w:sz w:val="20"/>
                <w:szCs w:val="20"/>
              </w:rPr>
              <w:t>Item</w:t>
            </w:r>
          </w:p>
        </w:tc>
        <w:tc>
          <w:tcPr>
            <w:tcW w:w="6360" w:type="dxa"/>
            <w:tcBorders>
              <w:top w:val="single" w:sz="1" w:space="0" w:color="D0D8E0"/>
              <w:left w:val="single" w:sz="1" w:space="0" w:color="D0D8E0"/>
              <w:bottom w:val="single" w:sz="1" w:space="0" w:color="D0D8E0"/>
              <w:right w:val="single" w:sz="1" w:space="0" w:color="D0D8E0"/>
            </w:tcBorders>
            <w:shd w:val="clear" w:color="auto" w:fill="182939"/>
            <w:tcMar>
              <w:top w:w="80" w:type="dxa"/>
              <w:left w:w="120" w:type="dxa"/>
              <w:bottom w:w="80" w:type="dxa"/>
              <w:right w:w="120" w:type="dxa"/>
            </w:tcMar>
          </w:tcPr>
          <w:p w14:paraId="3F3F0C11" w14:textId="77777777" w:rsidR="002D45BA" w:rsidRDefault="00000000">
            <w:r>
              <w:rPr>
                <w:b/>
                <w:bCs/>
                <w:color w:val="FFFFFF"/>
                <w:sz w:val="20"/>
                <w:szCs w:val="20"/>
              </w:rPr>
              <w:t>Recommended Change</w:t>
            </w:r>
          </w:p>
        </w:tc>
      </w:tr>
      <w:tr w:rsidR="002D45BA" w14:paraId="4AF8B701"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3002FC9" w14:textId="77777777" w:rsidR="002D45BA" w:rsidRDefault="00000000">
            <w:r>
              <w:rPr>
                <w:color w:val="1A2A3A"/>
                <w:sz w:val="20"/>
                <w:szCs w:val="20"/>
              </w:rPr>
              <w:t>All references to “workflows”</w:t>
            </w:r>
          </w:p>
        </w:tc>
        <w:tc>
          <w:tcPr>
            <w:tcW w:w="6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936160D" w14:textId="77777777" w:rsidR="002D45BA" w:rsidRDefault="00000000">
            <w:r>
              <w:rPr>
                <w:color w:val="1A2A3A"/>
                <w:sz w:val="20"/>
                <w:szCs w:val="20"/>
              </w:rPr>
              <w:t>Replace with “interfaces” or “standardized interfaces.”</w:t>
            </w:r>
          </w:p>
        </w:tc>
      </w:tr>
      <w:tr w:rsidR="002D45BA" w14:paraId="032BEB7F"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9189BD" w14:textId="77777777" w:rsidR="002D45BA" w:rsidRDefault="00000000">
            <w:r>
              <w:rPr>
                <w:color w:val="1A2A3A"/>
                <w:sz w:val="20"/>
                <w:szCs w:val="20"/>
              </w:rPr>
              <w:t>Support infrastructure claims</w:t>
            </w:r>
          </w:p>
        </w:tc>
        <w:tc>
          <w:tcPr>
            <w:tcW w:w="6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45DF279" w14:textId="77777777" w:rsidR="002D45BA" w:rsidRDefault="00000000">
            <w:r>
              <w:rPr>
                <w:color w:val="1A2A3A"/>
                <w:sz w:val="20"/>
                <w:szCs w:val="20"/>
              </w:rPr>
              <w:t>Tone down references to how-to guides and video libraries being current/active — per Christopher’s note in Tab 3, these are outdated. Emphasize diagnostic capabilities and the user forum instead.</w:t>
            </w:r>
          </w:p>
        </w:tc>
      </w:tr>
      <w:tr w:rsidR="002D45BA" w14:paraId="235BFF00"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6F60AF4" w14:textId="77777777" w:rsidR="002D45BA" w:rsidRDefault="00000000">
            <w:r>
              <w:rPr>
                <w:color w:val="1A2A3A"/>
                <w:sz w:val="20"/>
                <w:szCs w:val="20"/>
              </w:rPr>
              <w:t>Proof Point 2 — How-To Guides</w:t>
            </w:r>
          </w:p>
        </w:tc>
        <w:tc>
          <w:tcPr>
            <w:tcW w:w="6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80F05BC" w14:textId="77777777" w:rsidR="002D45BA" w:rsidRDefault="00000000">
            <w:r>
              <w:rPr>
                <w:color w:val="1A2A3A"/>
                <w:sz w:val="20"/>
                <w:szCs w:val="20"/>
              </w:rPr>
              <w:t>Soften to: “Warrior’s documentation covers common and edge-case failure modes — and the user forum provides a growing library of real-world solutions from the entire install base.”</w:t>
            </w:r>
          </w:p>
        </w:tc>
      </w:tr>
      <w:tr w:rsidR="002D45BA" w14:paraId="177B7329"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B526696" w14:textId="77777777" w:rsidR="002D45BA" w:rsidRDefault="00000000">
            <w:r>
              <w:rPr>
                <w:color w:val="1A2A3A"/>
                <w:sz w:val="20"/>
                <w:szCs w:val="20"/>
              </w:rPr>
              <w:t>“Interoperable” or “interoperability”</w:t>
            </w:r>
          </w:p>
        </w:tc>
        <w:tc>
          <w:tcPr>
            <w:tcW w:w="636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3365C30" w14:textId="77777777" w:rsidR="002D45BA" w:rsidRDefault="00000000">
            <w:r>
              <w:rPr>
                <w:color w:val="1A2A3A"/>
                <w:sz w:val="20"/>
                <w:szCs w:val="20"/>
              </w:rPr>
              <w:t>Replace with “universally compatible” / “universal compatibility.”</w:t>
            </w:r>
          </w:p>
        </w:tc>
      </w:tr>
    </w:tbl>
    <w:p w14:paraId="75FD9793" w14:textId="77777777" w:rsidR="00782F81" w:rsidRDefault="00782F81"/>
    <w:sectPr w:rsidR="00782F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7FB33" w14:textId="77777777" w:rsidR="00782F81" w:rsidRDefault="00782F81">
      <w:r>
        <w:separator/>
      </w:r>
    </w:p>
  </w:endnote>
  <w:endnote w:type="continuationSeparator" w:id="0">
    <w:p w14:paraId="4827C0B6" w14:textId="77777777" w:rsidR="00782F81" w:rsidRDefault="00782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64EF0" w14:textId="77777777" w:rsidR="002D45BA" w:rsidRDefault="00000000">
    <w:pPr>
      <w:pBdr>
        <w:top w:val="single" w:sz="1" w:space="4" w:color="DDDDDD"/>
      </w:pBdr>
      <w:jc w:val="center"/>
    </w:pPr>
    <w:r>
      <w:rPr>
        <w:color w:val="AAAAAA"/>
        <w:sz w:val="16"/>
        <w:szCs w:val="16"/>
      </w:rPr>
      <w:t xml:space="preserve">Scientific Data </w:t>
    </w:r>
    <w:proofErr w:type="gramStart"/>
    <w:r>
      <w:rPr>
        <w:color w:val="AAAAAA"/>
        <w:sz w:val="16"/>
        <w:szCs w:val="16"/>
      </w:rPr>
      <w:t>Systems  •</w:t>
    </w:r>
    <w:proofErr w:type="gramEnd"/>
    <w:r>
      <w:rPr>
        <w:color w:val="AAAAAA"/>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0400" w14:textId="77777777" w:rsidR="00782F81" w:rsidRDefault="00782F81">
      <w:r>
        <w:separator/>
      </w:r>
    </w:p>
  </w:footnote>
  <w:footnote w:type="continuationSeparator" w:id="0">
    <w:p w14:paraId="257D55A9" w14:textId="77777777" w:rsidR="00782F81" w:rsidRDefault="00782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AD2A" w14:textId="77777777" w:rsidR="002D45BA" w:rsidRDefault="00000000">
    <w:pPr>
      <w:pBdr>
        <w:bottom w:val="single" w:sz="2" w:space="4" w:color="C6A92B"/>
      </w:pBdr>
      <w:jc w:val="right"/>
    </w:pPr>
    <w:r>
      <w:rPr>
        <w:i/>
        <w:iCs/>
        <w:color w:val="999999"/>
        <w:sz w:val="18"/>
        <w:szCs w:val="18"/>
      </w:rPr>
      <w:t xml:space="preserve">SDS Website </w:t>
    </w:r>
    <w:proofErr w:type="gramStart"/>
    <w:r>
      <w:rPr>
        <w:i/>
        <w:iCs/>
        <w:color w:val="999999"/>
        <w:sz w:val="18"/>
        <w:szCs w:val="18"/>
      </w:rPr>
      <w:t>Proposal  •</w:t>
    </w:r>
    <w:proofErr w:type="gramEnd"/>
    <w:r>
      <w:rPr>
        <w:i/>
        <w:iCs/>
        <w:color w:val="999999"/>
        <w:sz w:val="18"/>
        <w:szCs w:val="18"/>
      </w:rPr>
      <w:t xml:space="preserve">  April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B173D"/>
    <w:multiLevelType w:val="hybridMultilevel"/>
    <w:tmpl w:val="80301C5E"/>
    <w:lvl w:ilvl="0" w:tplc="894485EC">
      <w:start w:val="1"/>
      <w:numFmt w:val="bullet"/>
      <w:lvlText w:val="●"/>
      <w:lvlJc w:val="left"/>
      <w:pPr>
        <w:ind w:left="720" w:hanging="360"/>
      </w:pPr>
    </w:lvl>
    <w:lvl w:ilvl="1" w:tplc="143A7CEE">
      <w:start w:val="1"/>
      <w:numFmt w:val="bullet"/>
      <w:lvlText w:val="○"/>
      <w:lvlJc w:val="left"/>
      <w:pPr>
        <w:ind w:left="1440" w:hanging="360"/>
      </w:pPr>
    </w:lvl>
    <w:lvl w:ilvl="2" w:tplc="30886118">
      <w:start w:val="1"/>
      <w:numFmt w:val="bullet"/>
      <w:lvlText w:val="■"/>
      <w:lvlJc w:val="left"/>
      <w:pPr>
        <w:ind w:left="2160" w:hanging="360"/>
      </w:pPr>
    </w:lvl>
    <w:lvl w:ilvl="3" w:tplc="66FA03B8">
      <w:start w:val="1"/>
      <w:numFmt w:val="bullet"/>
      <w:lvlText w:val="●"/>
      <w:lvlJc w:val="left"/>
      <w:pPr>
        <w:ind w:left="2880" w:hanging="360"/>
      </w:pPr>
    </w:lvl>
    <w:lvl w:ilvl="4" w:tplc="0B0C49DE">
      <w:start w:val="1"/>
      <w:numFmt w:val="bullet"/>
      <w:lvlText w:val="○"/>
      <w:lvlJc w:val="left"/>
      <w:pPr>
        <w:ind w:left="3600" w:hanging="360"/>
      </w:pPr>
    </w:lvl>
    <w:lvl w:ilvl="5" w:tplc="462A1358">
      <w:start w:val="1"/>
      <w:numFmt w:val="bullet"/>
      <w:lvlText w:val="■"/>
      <w:lvlJc w:val="left"/>
      <w:pPr>
        <w:ind w:left="4320" w:hanging="360"/>
      </w:pPr>
    </w:lvl>
    <w:lvl w:ilvl="6" w:tplc="8E7EE416">
      <w:start w:val="1"/>
      <w:numFmt w:val="bullet"/>
      <w:lvlText w:val="●"/>
      <w:lvlJc w:val="left"/>
      <w:pPr>
        <w:ind w:left="5040" w:hanging="360"/>
      </w:pPr>
    </w:lvl>
    <w:lvl w:ilvl="7" w:tplc="A560F534">
      <w:start w:val="1"/>
      <w:numFmt w:val="bullet"/>
      <w:lvlText w:val="●"/>
      <w:lvlJc w:val="left"/>
      <w:pPr>
        <w:ind w:left="5760" w:hanging="360"/>
      </w:pPr>
    </w:lvl>
    <w:lvl w:ilvl="8" w:tplc="82800CC8">
      <w:start w:val="1"/>
      <w:numFmt w:val="bullet"/>
      <w:lvlText w:val="●"/>
      <w:lvlJc w:val="left"/>
      <w:pPr>
        <w:ind w:left="6480" w:hanging="360"/>
      </w:pPr>
    </w:lvl>
  </w:abstractNum>
  <w:num w:numId="1" w16cid:durableId="660043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BA"/>
    <w:rsid w:val="002D45BA"/>
    <w:rsid w:val="00782F81"/>
    <w:rsid w:val="00C355B2"/>
    <w:rsid w:val="00CC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A7FED9"/>
  <w15:docId w15:val="{8DE0087F-43CA-6140-BD8D-415C4D2B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A2A3A"/>
      <w:sz w:val="32"/>
      <w:szCs w:val="32"/>
    </w:rPr>
  </w:style>
  <w:style w:type="paragraph" w:styleId="Heading2">
    <w:name w:val="heading 2"/>
    <w:uiPriority w:val="9"/>
    <w:unhideWhenUsed/>
    <w:qFormat/>
    <w:pPr>
      <w:spacing w:before="200" w:after="120"/>
      <w:outlineLvl w:val="1"/>
    </w:pPr>
    <w:rPr>
      <w:b/>
      <w:bCs/>
      <w:color w:val="4B86B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3422</Words>
  <Characters>19512</Characters>
  <Application>Microsoft Office Word</Application>
  <DocSecurity>0</DocSecurity>
  <Lines>162</Lines>
  <Paragraphs>45</Paragraphs>
  <ScaleCrop>false</ScaleCrop>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Maxine Aitkenhead</cp:lastModifiedBy>
  <cp:revision>2</cp:revision>
  <dcterms:created xsi:type="dcterms:W3CDTF">2026-04-08T18:01:00Z</dcterms:created>
  <dcterms:modified xsi:type="dcterms:W3CDTF">2026-04-08T18:01:00Z</dcterms:modified>
</cp:coreProperties>
</file>