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C803" w14:textId="77777777" w:rsidR="00493ABB" w:rsidRDefault="00493ABB" w:rsidP="00493ABB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WORKSHOP:  </w:t>
      </w:r>
      <w:r>
        <w:rPr>
          <w:rFonts w:ascii="Arial" w:eastAsia="Arial" w:hAnsi="Arial" w:cs="Arial"/>
          <w:b/>
          <w:bCs/>
          <w:sz w:val="20"/>
          <w:szCs w:val="20"/>
        </w:rPr>
        <w:t>CAMINHOS DA MÚSICA (Riquelme Bateria)</w:t>
      </w:r>
    </w:p>
    <w:p w14:paraId="77CA1B4C" w14:textId="77777777" w:rsidR="00C97A2A" w:rsidRDefault="00C97A2A" w:rsidP="00C97A2A">
      <w:pPr>
        <w:rPr>
          <w:b/>
          <w:bCs/>
          <w:sz w:val="24"/>
          <w:szCs w:val="24"/>
        </w:rPr>
      </w:pPr>
    </w:p>
    <w:p w14:paraId="2E40DFD3" w14:textId="59FD8C3B" w:rsidR="00BD28C1" w:rsidRDefault="00BD28C1" w:rsidP="00C97A2A"/>
    <w:p w14:paraId="220D7FAC" w14:textId="6EB0AE11" w:rsidR="00BE4CDB" w:rsidRDefault="00BE4CDB" w:rsidP="00C97A2A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Colégio Estadual Cícero Bezerra Nossa Senhora da Glória</w:t>
      </w:r>
    </w:p>
    <w:p w14:paraId="2A2E8D04" w14:textId="4B5B372A" w:rsidR="008C0D0A" w:rsidRPr="00C97A2A" w:rsidRDefault="008C0D0A" w:rsidP="00C97A2A">
      <w:r>
        <w:rPr>
          <w:rFonts w:ascii="Arial" w:eastAsia="Arial" w:hAnsi="Arial" w:cs="Arial"/>
          <w:b/>
          <w:bCs/>
          <w:color w:val="000000"/>
          <w:sz w:val="20"/>
          <w:szCs w:val="20"/>
        </w:rPr>
        <w:t>SEXTA  15 de maio de 2026</w:t>
      </w:r>
    </w:p>
    <w:sectPr w:rsidR="008C0D0A" w:rsidRPr="00C97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C1"/>
    <w:rsid w:val="00066DAC"/>
    <w:rsid w:val="00091599"/>
    <w:rsid w:val="00493ABB"/>
    <w:rsid w:val="005C5390"/>
    <w:rsid w:val="007C0A09"/>
    <w:rsid w:val="008C0D0A"/>
    <w:rsid w:val="008F6354"/>
    <w:rsid w:val="00BA6B49"/>
    <w:rsid w:val="00BD28C1"/>
    <w:rsid w:val="00BD2BF8"/>
    <w:rsid w:val="00BE4CDB"/>
    <w:rsid w:val="00C97A2A"/>
    <w:rsid w:val="00ED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2CD7"/>
  <w15:chartTrackingRefBased/>
  <w15:docId w15:val="{C07A7C68-6998-466B-9040-4EABB92E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2A"/>
    <w:pPr>
      <w:widowControl w:val="0"/>
      <w:spacing w:after="0" w:line="240" w:lineRule="auto"/>
    </w:pPr>
    <w:rPr>
      <w:rFonts w:ascii="Calibri" w:eastAsia="Calibri" w:hAnsi="Calibri" w:cs="Calibri"/>
      <w:kern w:val="0"/>
      <w:lang w:val="pt-PT" w:eastAsia="pt-BR" w:bidi="or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D28C1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 w:eastAsia="en-US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8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8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8C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D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8C1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D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8C1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 w:eastAsia="en-US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D28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8C1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 w:eastAsia="en-US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D28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8C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8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6</cp:revision>
  <dcterms:created xsi:type="dcterms:W3CDTF">2026-05-19T01:01:00Z</dcterms:created>
  <dcterms:modified xsi:type="dcterms:W3CDTF">2026-05-20T10:43:00Z</dcterms:modified>
</cp:coreProperties>
</file>